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1EAB" w14:textId="77777777" w:rsidR="00E6347C" w:rsidRPr="003031F1" w:rsidRDefault="00E6347C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 wp14:anchorId="3D9308E5" wp14:editId="4CC8FC1A">
            <wp:extent cx="1693736" cy="537694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F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736" cy="53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A9A2" w14:textId="77777777" w:rsidR="00FD1C3B" w:rsidRPr="003031F1" w:rsidRDefault="00FD1C3B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507745990"/>
    </w:p>
    <w:bookmarkEnd w:id="0"/>
    <w:p w14:paraId="5BD026E2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ZAŁĄCZNIK NR 1</w:t>
      </w:r>
    </w:p>
    <w:p w14:paraId="5B708BDC" w14:textId="1ADE5A3D" w:rsidR="00FD1C3B" w:rsidRPr="003031F1" w:rsidRDefault="00FD1C3B" w:rsidP="003031F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do Zarządzenia Nr </w:t>
      </w:r>
      <w:r w:rsidR="0006165A">
        <w:rPr>
          <w:rFonts w:eastAsia="Times New Roman" w:cstheme="minorHAnsi"/>
          <w:sz w:val="24"/>
          <w:szCs w:val="24"/>
          <w:lang w:eastAsia="pl-PL"/>
        </w:rPr>
        <w:t>7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/2026 Dyrektora Powiatowego Urzędu Pracy w Szamotułach </w:t>
      </w:r>
      <w:r w:rsidR="0006165A">
        <w:rPr>
          <w:rFonts w:eastAsia="Times New Roman" w:cstheme="minorHAnsi"/>
          <w:sz w:val="24"/>
          <w:szCs w:val="24"/>
          <w:lang w:eastAsia="pl-PL"/>
        </w:rPr>
        <w:br/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 w:rsidR="0006165A">
        <w:rPr>
          <w:rFonts w:eastAsia="Times New Roman" w:cstheme="minorHAnsi"/>
          <w:sz w:val="24"/>
          <w:szCs w:val="24"/>
          <w:lang w:eastAsia="pl-PL"/>
        </w:rPr>
        <w:t xml:space="preserve">16 marca </w:t>
      </w:r>
      <w:r w:rsidRPr="003031F1">
        <w:rPr>
          <w:rFonts w:eastAsia="Times New Roman" w:cstheme="minorHAnsi"/>
          <w:sz w:val="24"/>
          <w:szCs w:val="24"/>
          <w:lang w:eastAsia="pl-PL"/>
        </w:rPr>
        <w:t>2026 r.</w:t>
      </w:r>
    </w:p>
    <w:p w14:paraId="7565051B" w14:textId="77777777" w:rsidR="00FD1C3B" w:rsidRPr="003031F1" w:rsidRDefault="00FD1C3B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B25602" w14:textId="4DAAFDDB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ZASADY PRZYZNAWANIA ŚRODKÓW </w:t>
      </w:r>
    </w:p>
    <w:p w14:paraId="5F9A5175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Z KRAJOWEGO FUNDUSZU SZKOLENIOWEGO</w:t>
      </w:r>
    </w:p>
    <w:p w14:paraId="3E33E153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W POWIATOWYM URZĘDZIE PRACY W SZAMOTUŁACH</w:t>
      </w:r>
    </w:p>
    <w:p w14:paraId="6758159A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W 2026 ROKU</w:t>
      </w:r>
    </w:p>
    <w:p w14:paraId="394196BA" w14:textId="1B5519F9" w:rsidR="00FD1C3B" w:rsidRPr="003031F1" w:rsidRDefault="00FD1C3B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5464305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</w:p>
    <w:p w14:paraId="1385ECE9" w14:textId="77777777" w:rsidR="00FD1C3B" w:rsidRPr="003031F1" w:rsidRDefault="00FD1C3B" w:rsidP="0069007E">
      <w:pPr>
        <w:numPr>
          <w:ilvl w:val="0"/>
          <w:numId w:val="7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Niniejsze Zasady określają tryb, warunki oraz sposób przyznawania, wypłaty, rozliczania i kontroli środków z Krajowego Funduszu Szkoleniowego, zwanych dalej „KFS”, w 2026 roku.</w:t>
      </w:r>
    </w:p>
    <w:p w14:paraId="13DE752C" w14:textId="77777777" w:rsidR="00FD1C3B" w:rsidRPr="003031F1" w:rsidRDefault="00FD1C3B" w:rsidP="0069007E">
      <w:pPr>
        <w:numPr>
          <w:ilvl w:val="0"/>
          <w:numId w:val="7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Środki KFS przeznaczone są na finansowanie działań obejmujących kształcenie ustawiczne osób pracujących.</w:t>
      </w:r>
    </w:p>
    <w:p w14:paraId="5841DA3F" w14:textId="77777777" w:rsidR="00FD1C3B" w:rsidRPr="003031F1" w:rsidRDefault="00FD1C3B" w:rsidP="0069007E">
      <w:pPr>
        <w:numPr>
          <w:ilvl w:val="0"/>
          <w:numId w:val="7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Przyznanie środków KFS ma charakter fakultatywny.</w:t>
      </w:r>
    </w:p>
    <w:p w14:paraId="44AD60CD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§2</w:t>
      </w:r>
    </w:p>
    <w:p w14:paraId="4A6766EC" w14:textId="3C07A099" w:rsidR="00FD1C3B" w:rsidRPr="003031F1" w:rsidRDefault="00FD1C3B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Podstawę prawną stanowią:</w:t>
      </w:r>
    </w:p>
    <w:p w14:paraId="7BE44C63" w14:textId="2B486505" w:rsidR="00FD1C3B" w:rsidRPr="003031F1" w:rsidRDefault="00FD1C3B" w:rsidP="0069007E">
      <w:pPr>
        <w:numPr>
          <w:ilvl w:val="0"/>
          <w:numId w:val="7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ustawa z dnia 20 marca 2025 r. o rynku pracy i służbach zatrudnienia (Dz.U. </w:t>
      </w:r>
      <w:r w:rsidR="002653C6">
        <w:rPr>
          <w:rFonts w:eastAsia="Times New Roman" w:cstheme="minorHAnsi"/>
          <w:sz w:val="24"/>
          <w:szCs w:val="24"/>
          <w:lang w:eastAsia="pl-PL"/>
        </w:rPr>
        <w:t xml:space="preserve">z 2025 r., 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poz. 620 z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. zm.),</w:t>
      </w:r>
    </w:p>
    <w:p w14:paraId="00537E4F" w14:textId="1CBCDCBA" w:rsidR="00FD1C3B" w:rsidRPr="003031F1" w:rsidRDefault="00FD1C3B" w:rsidP="0069007E">
      <w:pPr>
        <w:numPr>
          <w:ilvl w:val="0"/>
          <w:numId w:val="7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rozporządzenie Ministra Rodziny, Pracy i Polityki Społecznej z dnia 25 listopada 2025 r. w sprawie Krajowego Funduszu Szkoleniowego (Dz.U. </w:t>
      </w:r>
      <w:r w:rsidR="002653C6">
        <w:rPr>
          <w:rFonts w:eastAsia="Times New Roman" w:cstheme="minorHAnsi"/>
          <w:sz w:val="24"/>
          <w:szCs w:val="24"/>
          <w:lang w:eastAsia="pl-PL"/>
        </w:rPr>
        <w:t xml:space="preserve">z 2025 r., </w:t>
      </w:r>
      <w:r w:rsidRPr="003031F1">
        <w:rPr>
          <w:rFonts w:eastAsia="Times New Roman" w:cstheme="minorHAnsi"/>
          <w:sz w:val="24"/>
          <w:szCs w:val="24"/>
          <w:lang w:eastAsia="pl-PL"/>
        </w:rPr>
        <w:t>poz. 1641),</w:t>
      </w:r>
    </w:p>
    <w:p w14:paraId="1E21586B" w14:textId="77777777" w:rsidR="00FD1C3B" w:rsidRPr="003031F1" w:rsidRDefault="00FD1C3B" w:rsidP="0069007E">
      <w:pPr>
        <w:numPr>
          <w:ilvl w:val="0"/>
          <w:numId w:val="7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rozporządzenie Komisji (UE) 2023/2831 w sprawie stosowania art. 107 i 108 TFUE do pomocy de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,</w:t>
      </w:r>
    </w:p>
    <w:p w14:paraId="0049D1CD" w14:textId="13582B6A" w:rsidR="00FD1C3B" w:rsidRPr="003031F1" w:rsidRDefault="00FD1C3B" w:rsidP="0069007E">
      <w:pPr>
        <w:numPr>
          <w:ilvl w:val="0"/>
          <w:numId w:val="7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ustawa z dnia 30 kwietnia 2004 r. o postępowaniu w sprawach dotyczących pomocy publicznej</w:t>
      </w:r>
      <w:r w:rsidR="002653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31F1">
        <w:rPr>
          <w:rFonts w:eastAsia="Times New Roman" w:cstheme="minorHAnsi"/>
          <w:sz w:val="24"/>
          <w:szCs w:val="24"/>
          <w:lang w:eastAsia="pl-PL"/>
        </w:rPr>
        <w:t>,</w:t>
      </w:r>
    </w:p>
    <w:p w14:paraId="2B024791" w14:textId="77777777" w:rsidR="00FD1C3B" w:rsidRPr="003031F1" w:rsidRDefault="00FD1C3B" w:rsidP="0069007E">
      <w:pPr>
        <w:numPr>
          <w:ilvl w:val="0"/>
          <w:numId w:val="7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ustawa z dnia 27 sierpnia 2009 r. o finansach publicznych,</w:t>
      </w:r>
    </w:p>
    <w:p w14:paraId="118051F5" w14:textId="77777777" w:rsidR="00FD1C3B" w:rsidRPr="003031F1" w:rsidRDefault="00FD1C3B" w:rsidP="0069007E">
      <w:pPr>
        <w:numPr>
          <w:ilvl w:val="0"/>
          <w:numId w:val="7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ustawa z dnia 23 kwietnia 1964 r. – Kodeks cywilny,</w:t>
      </w:r>
    </w:p>
    <w:p w14:paraId="6C945D9B" w14:textId="6DD18E83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2D8034A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§3</w:t>
      </w:r>
    </w:p>
    <w:p w14:paraId="0402EAA7" w14:textId="77777777" w:rsidR="00FD1C3B" w:rsidRPr="003031F1" w:rsidRDefault="00FD1C3B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Ilekroć w niniejszych Zasadach jest mowa o:</w:t>
      </w:r>
    </w:p>
    <w:p w14:paraId="7EF0C80E" w14:textId="55475EA9" w:rsidR="00FD1C3B" w:rsidRPr="003031F1" w:rsidRDefault="00FD1C3B" w:rsidP="0069007E">
      <w:pPr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Urzędzie</w:t>
      </w:r>
      <w:r w:rsidR="00611B5B">
        <w:rPr>
          <w:rFonts w:eastAsia="Times New Roman" w:cstheme="minorHAnsi"/>
          <w:sz w:val="24"/>
          <w:szCs w:val="24"/>
          <w:lang w:eastAsia="pl-PL"/>
        </w:rPr>
        <w:t>/PUP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– należy przez to rozumieć Powiatowy Urząd Pracy w Szamotułach.</w:t>
      </w:r>
    </w:p>
    <w:p w14:paraId="7637B48C" w14:textId="77777777" w:rsidR="00FD1C3B" w:rsidRPr="003031F1" w:rsidRDefault="00FD1C3B" w:rsidP="0069007E">
      <w:pPr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Dyrektorze – należy przez to rozumieć Dyrektora Powiatowego Urzędu Pracy w Szamotułach działającego z upoważnienia Starosty Szamotulskiego.</w:t>
      </w:r>
    </w:p>
    <w:p w14:paraId="52165B9D" w14:textId="77777777" w:rsidR="00FD1C3B" w:rsidRPr="003031F1" w:rsidRDefault="00FD1C3B" w:rsidP="0069007E">
      <w:pPr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KFS – należy przez to rozumieć środki Krajowego Funduszu Szkoleniowego przeznaczone na finansowanie kształcenia ustawicznego osób pracujących.</w:t>
      </w:r>
    </w:p>
    <w:p w14:paraId="3EC58082" w14:textId="77777777" w:rsidR="00FD1C3B" w:rsidRPr="003031F1" w:rsidRDefault="00FD1C3B" w:rsidP="0069007E">
      <w:pPr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Osobie pracującej – należy przez to rozumieć osobę spełniającą definicję określoną w ustawie z dnia 20 marca 2025 r., w tym osobę zatrudnioną na podstawie umowy o pracę, osobę wykonującą pracę na podstawie umowy cywilnoprawnej oraz przedsiębiorcę.</w:t>
      </w:r>
    </w:p>
    <w:p w14:paraId="39DFD956" w14:textId="77777777" w:rsidR="00FD1C3B" w:rsidRPr="003031F1" w:rsidRDefault="00FD1C3B" w:rsidP="0069007E">
      <w:pPr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Podmiocie otrzymującym dofinansowanie – pracodawcę lub przedsiębiorcę, który zawarł z Urzędem umowę o finansowanie działań obejmujących kształcenie ustawiczne.</w:t>
      </w:r>
    </w:p>
    <w:p w14:paraId="35943D24" w14:textId="77777777" w:rsidR="003207B8" w:rsidRDefault="00E51D63" w:rsidP="0069007E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3031F1">
        <w:rPr>
          <w:rFonts w:eastAsia="Times New Roman" w:cstheme="minorHAnsi"/>
          <w:b/>
          <w:sz w:val="24"/>
          <w:szCs w:val="24"/>
          <w:lang w:eastAsia="pl-PL"/>
        </w:rPr>
        <w:lastRenderedPageBreak/>
        <w:t>Mikroprzedsiębiorcy</w:t>
      </w:r>
      <w:proofErr w:type="spellEnd"/>
      <w:r w:rsidRPr="003031F1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- oznacza to przedsiębiorcę, który zatrudnia mniej niż 10 pracowników i którego roczny obrót lub roczna suma bilansowa nie przekracza 2 milionów euro; </w:t>
      </w:r>
    </w:p>
    <w:p w14:paraId="297D4A8C" w14:textId="0FEAB660" w:rsidR="003207B8" w:rsidRDefault="00E51D63" w:rsidP="0069007E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sz w:val="24"/>
          <w:szCs w:val="24"/>
          <w:lang w:eastAsia="pl-PL"/>
        </w:rPr>
        <w:t>Małym przedsiębiorcy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- oznacza to przedsiębiorcę, który zatrudnia mniej niż 50 pracowników i którego roczny obrót lub roczna suma bilansowa nie przekracza 10 milionów euro; </w:t>
      </w:r>
    </w:p>
    <w:p w14:paraId="1531F132" w14:textId="12FA5AE2" w:rsidR="00E51D63" w:rsidRPr="003031F1" w:rsidRDefault="00E51D63" w:rsidP="0069007E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Średnim przedsiębiorcy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– oznacza to przedsiębiorcę, który zatrudnia mniej niż 250 pracowników i których roczny obrót nie przekracza 50 milionów EUR lub roczna suma bilansowa nie przekracza 43 milionów euro;</w:t>
      </w:r>
    </w:p>
    <w:p w14:paraId="60BFBB30" w14:textId="77777777" w:rsidR="009766D3" w:rsidRPr="003031F1" w:rsidRDefault="009766D3" w:rsidP="009766D3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b/>
          <w:bCs/>
          <w:color w:val="000000"/>
          <w:sz w:val="24"/>
          <w:szCs w:val="24"/>
        </w:rPr>
        <w:t xml:space="preserve">Pomocy de </w:t>
      </w:r>
      <w:proofErr w:type="spellStart"/>
      <w:r w:rsidRPr="003031F1">
        <w:rPr>
          <w:rFonts w:cstheme="minorHAnsi"/>
          <w:b/>
          <w:bCs/>
          <w:color w:val="000000"/>
          <w:sz w:val="24"/>
          <w:szCs w:val="24"/>
        </w:rPr>
        <w:t>minimis</w:t>
      </w:r>
      <w:proofErr w:type="spellEnd"/>
      <w:r w:rsidRPr="003031F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031F1">
        <w:rPr>
          <w:rFonts w:cstheme="minorHAnsi"/>
          <w:color w:val="000000"/>
          <w:sz w:val="24"/>
          <w:szCs w:val="24"/>
        </w:rPr>
        <w:t xml:space="preserve">– (1) zgodnie z rozporządzeniem Komisji (UE) nr 2023/2831 z dnia 13 grudnia 2023 r. w sprawie stosowania art. 107 i 108 Traktatu o funkcjonowaniu Unii Europejskiej do pomocy de </w:t>
      </w:r>
      <w:proofErr w:type="spellStart"/>
      <w:r w:rsidRPr="003031F1">
        <w:rPr>
          <w:rFonts w:cstheme="minorHAnsi"/>
          <w:color w:val="000000"/>
          <w:sz w:val="24"/>
          <w:szCs w:val="24"/>
        </w:rPr>
        <w:t>minimis</w:t>
      </w:r>
      <w:proofErr w:type="spellEnd"/>
      <w:r w:rsidRPr="003031F1">
        <w:rPr>
          <w:rFonts w:cstheme="minorHAnsi"/>
          <w:color w:val="000000"/>
          <w:sz w:val="24"/>
          <w:szCs w:val="24"/>
        </w:rPr>
        <w:t xml:space="preserve">, oznacza to pomoc publiczną państwa w wysokości nieprzekraczającej 300 000 euro w ciągu minionych 3 lat, która nie podlega zgłoszeniu; (2) zgodnie z rozporządzeniem Komisji (UE) nr 1408/2013 z dnia 18 grudnia 2013 r. w sprawie stosowania art. 107 i 108 Traktatu o funkcjonowaniu Unii Europejskiej do pomocy de </w:t>
      </w:r>
      <w:proofErr w:type="spellStart"/>
      <w:r w:rsidRPr="003031F1">
        <w:rPr>
          <w:rFonts w:cstheme="minorHAnsi"/>
          <w:color w:val="000000"/>
          <w:sz w:val="24"/>
          <w:szCs w:val="24"/>
        </w:rPr>
        <w:t>minimis</w:t>
      </w:r>
      <w:proofErr w:type="spellEnd"/>
      <w:r w:rsidRPr="003031F1">
        <w:rPr>
          <w:rFonts w:cstheme="minorHAnsi"/>
          <w:color w:val="000000"/>
          <w:sz w:val="24"/>
          <w:szCs w:val="24"/>
        </w:rPr>
        <w:t xml:space="preserve"> w sektorze rolnym oznacza to pomoc publiczną państwa w wysokości dla jednego przedsiębiorstwa nieprzekraczającej 50.000 euro w okresie 3 lat, która nie podlega zgłoszeniu; (art. 3 pkt. 2) oraz zgodnie z rozporządzeniem Komisji (UE) nr 717/2014 z dnia 27 czerwca 2014 r. w sprawie stosowania art. 107 i 108 Traktatu o funkcjonowaniu Unii Europejskiej do pomocy de </w:t>
      </w:r>
      <w:proofErr w:type="spellStart"/>
      <w:r w:rsidRPr="003031F1">
        <w:rPr>
          <w:rFonts w:cstheme="minorHAnsi"/>
          <w:color w:val="000000"/>
          <w:sz w:val="24"/>
          <w:szCs w:val="24"/>
        </w:rPr>
        <w:t>minimis</w:t>
      </w:r>
      <w:proofErr w:type="spellEnd"/>
      <w:r w:rsidRPr="003031F1">
        <w:rPr>
          <w:rFonts w:cstheme="minorHAnsi"/>
          <w:color w:val="000000"/>
          <w:sz w:val="24"/>
          <w:szCs w:val="24"/>
        </w:rPr>
        <w:t xml:space="preserve"> w sektorze rybołówstwa i akwakultury oznacza to pomoc publiczną państwa dla jednego przedsiębiorcy w wysokości nieprzekraczającej 30.000 euro w okresie 3 lat podatkowych, która nie podlega zgłoszeniu; </w:t>
      </w:r>
    </w:p>
    <w:p w14:paraId="4DA33FAD" w14:textId="2BB7229F" w:rsidR="00487C27" w:rsidRPr="003031F1" w:rsidRDefault="00487C27" w:rsidP="0069007E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Przeciętnym wynagrodzeniu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- należy przez to rozumieć przeciętne wynagrodzenie w poprzednim kwartale, od pierwszego dnia następnego miesiąca po ogłoszeniu przez Prezesa Głównego Urzędu Statystycznego w Dzienniku Urzędowym Rzeczypospolitej Polskiej Monitor  Polski </w:t>
      </w:r>
      <w:r w:rsidR="003207B8">
        <w:rPr>
          <w:rFonts w:eastAsia="Times New Roman" w:cstheme="minorHAnsi"/>
          <w:sz w:val="24"/>
          <w:szCs w:val="24"/>
          <w:lang w:eastAsia="pl-PL"/>
        </w:rPr>
        <w:t xml:space="preserve">zgodnie z art. 2 ust. 1 pkt 28 ustawy o rynku pracy i służbach zatrudnienia. </w:t>
      </w:r>
    </w:p>
    <w:p w14:paraId="5BED79A5" w14:textId="77777777" w:rsidR="00A8544C" w:rsidRPr="003031F1" w:rsidRDefault="00A8544C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40A676B" w14:textId="77777777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§4</w:t>
      </w:r>
    </w:p>
    <w:p w14:paraId="5CAFC73F" w14:textId="77777777" w:rsidR="005A5E0A" w:rsidRPr="003031F1" w:rsidRDefault="005A5E0A" w:rsidP="001044C8">
      <w:pPr>
        <w:numPr>
          <w:ilvl w:val="0"/>
          <w:numId w:val="7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O przyznanie środków z KFS na finansowanie kosztów działań obejmujących kształcenie ustawiczne mogą ubiegać się wszystkie podmioty, które w okresie co najmniej 6 miesięcy bezpośrednio poprzedzających dzień złożenia wniosku o przyznanie środków KFS opłacały składki na Fundusz Pracy lub są zwolnione z ich opłacania z mocy prawa. </w:t>
      </w:r>
    </w:p>
    <w:p w14:paraId="7CE33E88" w14:textId="51118770" w:rsidR="005A5E0A" w:rsidRPr="003031F1" w:rsidRDefault="005A5E0A" w:rsidP="005A5E0A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31F1">
        <w:rPr>
          <w:rFonts w:cstheme="minorHAnsi"/>
          <w:sz w:val="24"/>
          <w:szCs w:val="24"/>
        </w:rPr>
        <w:t xml:space="preserve">Ze środków KFS mogą być finansowane koszty związane z kształceniem ustawicznym: </w:t>
      </w:r>
    </w:p>
    <w:p w14:paraId="34E2D6D3" w14:textId="423CAF22" w:rsidR="005A5E0A" w:rsidRPr="003031F1" w:rsidRDefault="005A5E0A" w:rsidP="005A5E0A">
      <w:pPr>
        <w:pStyle w:val="Default"/>
        <w:numPr>
          <w:ilvl w:val="2"/>
          <w:numId w:val="77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pracowników; </w:t>
      </w:r>
    </w:p>
    <w:p w14:paraId="7D583A62" w14:textId="42A77B82" w:rsidR="005A5E0A" w:rsidRPr="003031F1" w:rsidRDefault="005A5E0A" w:rsidP="005A5E0A">
      <w:pPr>
        <w:pStyle w:val="Default"/>
        <w:numPr>
          <w:ilvl w:val="2"/>
          <w:numId w:val="77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pracodawców; </w:t>
      </w:r>
    </w:p>
    <w:p w14:paraId="3CC4CAB9" w14:textId="2E39FF1F" w:rsidR="005A5E0A" w:rsidRPr="003031F1" w:rsidRDefault="005A5E0A" w:rsidP="005A5E0A">
      <w:pPr>
        <w:pStyle w:val="Default"/>
        <w:numPr>
          <w:ilvl w:val="2"/>
          <w:numId w:val="77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osób fizycznych prowadzących działalność gospodarczą; </w:t>
      </w:r>
    </w:p>
    <w:p w14:paraId="701CF2D7" w14:textId="77777777" w:rsidR="00D61E2A" w:rsidRPr="003031F1" w:rsidRDefault="005A5E0A" w:rsidP="00D61E2A">
      <w:pPr>
        <w:pStyle w:val="Akapitzlist"/>
        <w:numPr>
          <w:ilvl w:val="2"/>
          <w:numId w:val="77"/>
        </w:numPr>
        <w:spacing w:after="0" w:line="240" w:lineRule="auto"/>
        <w:ind w:left="1560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cstheme="minorHAnsi"/>
          <w:sz w:val="24"/>
          <w:szCs w:val="24"/>
        </w:rPr>
        <w:t>osób świadczących usługi na podstawie umów cywilnoprawnych.</w:t>
      </w:r>
    </w:p>
    <w:p w14:paraId="1DA7816D" w14:textId="67EC2464" w:rsidR="005A5E0A" w:rsidRPr="003031F1" w:rsidRDefault="005A5E0A" w:rsidP="00D61E2A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Ze ś</w:t>
      </w:r>
      <w:r w:rsidR="00FD1C3B" w:rsidRPr="003031F1">
        <w:rPr>
          <w:rFonts w:eastAsia="Times New Roman" w:cstheme="minorHAnsi"/>
          <w:sz w:val="24"/>
          <w:szCs w:val="24"/>
          <w:lang w:eastAsia="pl-PL"/>
        </w:rPr>
        <w:t>rodk</w:t>
      </w:r>
      <w:r w:rsidRPr="003031F1">
        <w:rPr>
          <w:rFonts w:eastAsia="Times New Roman" w:cstheme="minorHAnsi"/>
          <w:sz w:val="24"/>
          <w:szCs w:val="24"/>
          <w:lang w:eastAsia="pl-PL"/>
        </w:rPr>
        <w:t>ów</w:t>
      </w:r>
      <w:r w:rsidR="00FD1C3B" w:rsidRPr="003031F1">
        <w:rPr>
          <w:rFonts w:eastAsia="Times New Roman" w:cstheme="minorHAnsi"/>
          <w:sz w:val="24"/>
          <w:szCs w:val="24"/>
          <w:lang w:eastAsia="pl-PL"/>
        </w:rPr>
        <w:t xml:space="preserve"> KFS mogą 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być finansowane koszty związane z kształceniem </w:t>
      </w:r>
      <w:r w:rsidR="006329FB" w:rsidRPr="003031F1">
        <w:rPr>
          <w:rFonts w:eastAsia="Times New Roman" w:cstheme="minorHAnsi"/>
          <w:sz w:val="24"/>
          <w:szCs w:val="24"/>
          <w:lang w:eastAsia="pl-PL"/>
        </w:rPr>
        <w:t>ustawicznym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obejmujące należności:</w:t>
      </w:r>
    </w:p>
    <w:p w14:paraId="4E805BC0" w14:textId="756F38EC" w:rsidR="005A5E0A" w:rsidRPr="003031F1" w:rsidRDefault="005A5E0A" w:rsidP="005A5E0A">
      <w:pPr>
        <w:pStyle w:val="Default"/>
        <w:numPr>
          <w:ilvl w:val="2"/>
          <w:numId w:val="106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dla instytucji realizującej szkolenia wskazane przez podmiot wnioskujący o udzielenie pomocy na kształcenie ustawiczne; </w:t>
      </w:r>
    </w:p>
    <w:p w14:paraId="2D4CAF6A" w14:textId="36580142" w:rsidR="005A5E0A" w:rsidRPr="003031F1" w:rsidRDefault="005A5E0A" w:rsidP="005A5E0A">
      <w:pPr>
        <w:pStyle w:val="Default"/>
        <w:numPr>
          <w:ilvl w:val="2"/>
          <w:numId w:val="106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dla instytucji potwierdzającej nabytą wiedzę i umiejętności lub wydającej dokumenty potwierdzające nabycie wiedzy i umiejętności; </w:t>
      </w:r>
    </w:p>
    <w:p w14:paraId="71F2471A" w14:textId="69350BFA" w:rsidR="005A5E0A" w:rsidRPr="003031F1" w:rsidRDefault="005A5E0A" w:rsidP="005A5E0A">
      <w:pPr>
        <w:pStyle w:val="Default"/>
        <w:numPr>
          <w:ilvl w:val="2"/>
          <w:numId w:val="106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dla instytucji realizującej studia podyplomowe; </w:t>
      </w:r>
    </w:p>
    <w:p w14:paraId="769EA93A" w14:textId="33196F35" w:rsidR="005A5E0A" w:rsidRPr="003031F1" w:rsidRDefault="005A5E0A" w:rsidP="005A5E0A">
      <w:pPr>
        <w:pStyle w:val="Default"/>
        <w:numPr>
          <w:ilvl w:val="2"/>
          <w:numId w:val="106"/>
        </w:numPr>
        <w:ind w:left="1560" w:hanging="426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lastRenderedPageBreak/>
        <w:t xml:space="preserve">dla instytucji realizującej badania lekarskie i psychologiczne wymagane do podjęcia przez osoby pracujące kształcenia lub zadań zawodowych po ukończonym kształceniu; </w:t>
      </w:r>
    </w:p>
    <w:p w14:paraId="5E578167" w14:textId="71CC019E" w:rsidR="005A5E0A" w:rsidRPr="003031F1" w:rsidRDefault="005A5E0A" w:rsidP="005A5E0A">
      <w:pPr>
        <w:pStyle w:val="Akapitzlist"/>
        <w:numPr>
          <w:ilvl w:val="2"/>
          <w:numId w:val="106"/>
        </w:numPr>
        <w:spacing w:after="0" w:line="240" w:lineRule="auto"/>
        <w:ind w:left="1560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cstheme="minorHAnsi"/>
          <w:sz w:val="24"/>
          <w:szCs w:val="24"/>
        </w:rPr>
        <w:t>z tytułu ubezpieczenia od następstw nieszczęśliwych wypadków w związku z podjętym kształceniem, ponoszone przez podmiot wnioskujący o udzielenie pomocy na kształcenie ustawiczne lub instytucję realizującą to kształcenie.</w:t>
      </w:r>
    </w:p>
    <w:p w14:paraId="15100D89" w14:textId="77777777" w:rsidR="005A5E0A" w:rsidRPr="003031F1" w:rsidRDefault="005A5E0A" w:rsidP="005A5E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AD1D8F" w14:textId="2D3D643A" w:rsidR="005A5E0A" w:rsidRPr="003031F1" w:rsidRDefault="00D61E2A" w:rsidP="00B10977">
      <w:pPr>
        <w:pStyle w:val="Default"/>
        <w:numPr>
          <w:ilvl w:val="0"/>
          <w:numId w:val="77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3031F1">
        <w:rPr>
          <w:rFonts w:asciiTheme="minorHAnsi" w:hAnsiTheme="minorHAnsi" w:cstheme="minorHAnsi"/>
        </w:rPr>
        <w:t>W ramach środków z KFS może być finansowane działanie obejmujące kształcenie ustawiczne, które rozpocznie się wyłącznie w 2026 roku, oraz bezpośrednio powiązane z zakresem obowiązków na danym stanowisku, potrzebami biznesowymi lub planami zatrudnieniowymi wnioskodawcy.</w:t>
      </w:r>
    </w:p>
    <w:p w14:paraId="79DE8941" w14:textId="77777777" w:rsidR="005A5E0A" w:rsidRPr="003031F1" w:rsidRDefault="005A5E0A" w:rsidP="005A5E0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AA1B643" w14:textId="77777777" w:rsidR="00D61E2A" w:rsidRPr="003031F1" w:rsidRDefault="00D61E2A" w:rsidP="00D61E2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§5</w:t>
      </w:r>
    </w:p>
    <w:p w14:paraId="71046511" w14:textId="77777777" w:rsidR="00D61E2A" w:rsidRPr="003031F1" w:rsidRDefault="00D61E2A" w:rsidP="00D61E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D09DF27" w14:textId="51280F8F" w:rsidR="00D61E2A" w:rsidRPr="003031F1" w:rsidRDefault="00D61E2A" w:rsidP="00D61E2A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O przyznanie środków z Krajowego Funduszu Szkoleniowego </w:t>
      </w: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nie mogą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ubiegać się:</w:t>
      </w:r>
    </w:p>
    <w:p w14:paraId="3EC2AE30" w14:textId="7EDF1B69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publiczne służby zatrudnienia</w:t>
      </w:r>
    </w:p>
    <w:p w14:paraId="4DA14B2B" w14:textId="170DF60A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podmioty posiadające zaległości z tytułu podatków lub innych należności publicznoprawnych, w szczególności składek na ubezpieczenia społeczne, ubezpieczenie zdrowotne, Fundusz Pracy, Fundusz Gwarantowanych Świadczeń Pracowniczych, Fundusz Solidarnościowy, Fundusz Emerytur Pomostowych, KRUS, a także wpłat na Państwowy Fundusz Rehabilitacji Osób Niepełnosprawnych;</w:t>
      </w:r>
    </w:p>
    <w:p w14:paraId="3FCD8165" w14:textId="77777777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podmioty pozostające pod zarządem komisarycznym, w trakcie likwidacji lub wobec których prowadzone jest postępowanie upadłościowe;</w:t>
      </w:r>
    </w:p>
    <w:p w14:paraId="49E9D230" w14:textId="77777777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podmioty, które w okresie 3 lat poprzedzających dzień złożenia wniosku o przyznanie środków z KFS w sposób rażący naruszyły postanowienia umowy o przyznanie środków KFS zawartej z powiatowym urzędem pracy;</w:t>
      </w:r>
    </w:p>
    <w:p w14:paraId="2A3154C1" w14:textId="77777777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podmioty zbiorowe, wobec których sąd orzekł zakaz korzystania z dotacji, subwencji lub innych form pomocy finansowej pochodzących ze środków publicznych – w okresie obowiązywania tego zakazu;</w:t>
      </w:r>
    </w:p>
    <w:p w14:paraId="418D375F" w14:textId="77777777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osoby fizyczne lub podmioty wpisane na listę sankcyjną prowadzoną przez ministra właściwego do spraw wewnętrznych na podstawie ustawy z dnia 13 kwietnia 2022 r. o szczególnych rozwiązaniach w zakresie przeciwdziałania wspieraniu agresji na Ukrainę oraz służących ochronie bezpieczeństwa narodowego;</w:t>
      </w:r>
    </w:p>
    <w:p w14:paraId="61920762" w14:textId="77777777" w:rsidR="00D61E2A" w:rsidRPr="003031F1" w:rsidRDefault="00D61E2A" w:rsidP="00D61E2A">
      <w:pPr>
        <w:pStyle w:val="Akapitzlist"/>
        <w:numPr>
          <w:ilvl w:val="1"/>
          <w:numId w:val="1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podmioty, które przekroczyły dopuszczalny limit pomocy de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 xml:space="preserve">, o którym mowa w przepisach prawa Unii Europejskiej dotyczących pomocy de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.</w:t>
      </w:r>
    </w:p>
    <w:p w14:paraId="79FE679A" w14:textId="77777777" w:rsidR="00D61E2A" w:rsidRPr="003031F1" w:rsidRDefault="00D61E2A" w:rsidP="00D61E2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1E49B15" w14:textId="02D8E89E" w:rsidR="00D61E2A" w:rsidRPr="003031F1" w:rsidRDefault="00D61E2A" w:rsidP="00D61E2A">
      <w:pPr>
        <w:pStyle w:val="Akapitzlist"/>
        <w:numPr>
          <w:ilvl w:val="0"/>
          <w:numId w:val="10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Środki Krajowego Funduszu Szkoleniowego nie mogą zostać przeznaczone na sfinansowanie:</w:t>
      </w:r>
    </w:p>
    <w:p w14:paraId="2A1E3764" w14:textId="52D446B9" w:rsidR="00D61E2A" w:rsidRPr="003031F1" w:rsidRDefault="00D61E2A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kosztów kształcenia ustawicznego, które zostało sfinansowane ze środków publicznych;</w:t>
      </w:r>
    </w:p>
    <w:p w14:paraId="643FCB19" w14:textId="7C46F4E0" w:rsidR="00D61E2A" w:rsidRPr="003031F1" w:rsidRDefault="00D61E2A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kosztów kształcenia ustawicznego, które pracodawca jest zobowiązany zapewnić pracownikom na podstawie odrębnych przepisów;</w:t>
      </w:r>
    </w:p>
    <w:p w14:paraId="5794E6F6" w14:textId="77777777" w:rsidR="00D61E2A" w:rsidRPr="003031F1" w:rsidRDefault="00D61E2A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kosztów kształcenia ustawicznego, które obejmuje działania rozpoczęte przed dniem zawarcia umowy o finansowanie kształcenia ustawicznego ze środków KFS.</w:t>
      </w:r>
    </w:p>
    <w:p w14:paraId="547460AF" w14:textId="77777777" w:rsidR="00D058C8" w:rsidRPr="003031F1" w:rsidRDefault="00FD1C3B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koszt</w:t>
      </w:r>
      <w:r w:rsidR="00D61E2A" w:rsidRPr="003031F1">
        <w:rPr>
          <w:rFonts w:eastAsia="Times New Roman" w:cstheme="minorHAnsi"/>
          <w:sz w:val="24"/>
          <w:szCs w:val="24"/>
          <w:lang w:eastAsia="pl-PL"/>
        </w:rPr>
        <w:t>ów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przejazdu, zakwaterowania i wyżywienia,</w:t>
      </w:r>
    </w:p>
    <w:p w14:paraId="69DF3004" w14:textId="77777777" w:rsidR="00D058C8" w:rsidRPr="003031F1" w:rsidRDefault="00371DD3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szkolenia z zakresu bezpieczeństwa i higieny pracy oraz ochrony przeciwpożarowej,</w:t>
      </w:r>
    </w:p>
    <w:p w14:paraId="27F31F61" w14:textId="77777777" w:rsidR="00D058C8" w:rsidRPr="003031F1" w:rsidRDefault="00FD1C3B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kursy prawa jazdy kat. B,</w:t>
      </w:r>
    </w:p>
    <w:p w14:paraId="60F8D5D8" w14:textId="77777777" w:rsidR="00D058C8" w:rsidRPr="003031F1" w:rsidRDefault="00FD1C3B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lastRenderedPageBreak/>
        <w:t>studia wyższe,</w:t>
      </w:r>
    </w:p>
    <w:p w14:paraId="63FA6590" w14:textId="77777777" w:rsidR="00D058C8" w:rsidRPr="003031F1" w:rsidRDefault="00371DD3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usługi realizowane poza terytorium Rzeczypospolitej Polskiej,</w:t>
      </w:r>
    </w:p>
    <w:p w14:paraId="0641FCE0" w14:textId="42D7984C" w:rsidR="00FD1C3B" w:rsidRDefault="00FD1C3B" w:rsidP="00532E61">
      <w:pPr>
        <w:numPr>
          <w:ilvl w:val="0"/>
          <w:numId w:val="12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usługi świadczone przez podmioty powiązane osobowo lub kapitałowo z wnioskodawcą.</w:t>
      </w:r>
    </w:p>
    <w:p w14:paraId="00DE8764" w14:textId="77777777" w:rsidR="003031F1" w:rsidRDefault="003031F1" w:rsidP="003031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0275310" w14:textId="77777777" w:rsidR="003031F1" w:rsidRPr="003031F1" w:rsidRDefault="003031F1" w:rsidP="003031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4BA198" w14:textId="57C77E96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D058C8" w:rsidRPr="003031F1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57A1ACA4" w14:textId="1F9A396E" w:rsidR="00D058C8" w:rsidRPr="003031F1" w:rsidRDefault="00D058C8" w:rsidP="002653C6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Pomoc jest udzielana według ustalanych corocznie równorzędnych priorytetów wydatkowania o których mowa w art. 125 ust. 4 ustawy. </w:t>
      </w:r>
    </w:p>
    <w:p w14:paraId="6C69F3DB" w14:textId="55BFF63A" w:rsidR="00D058C8" w:rsidRPr="003031F1" w:rsidRDefault="00D058C8" w:rsidP="00D058C8">
      <w:pPr>
        <w:pStyle w:val="Akapitzlist"/>
        <w:numPr>
          <w:ilvl w:val="0"/>
          <w:numId w:val="11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Środki KFS mogą być wydatkowane poza priorytetami wskazanymi w pkt 1, jeżeli wnioski spełniające te priorytety zostały rozpatrzone.</w:t>
      </w:r>
    </w:p>
    <w:p w14:paraId="3B830DCD" w14:textId="77777777" w:rsidR="00FD1C3B" w:rsidRPr="003031F1" w:rsidRDefault="00FD1C3B" w:rsidP="00D058C8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Finansowanie kształcenia ustawicznego wynosi:</w:t>
      </w:r>
    </w:p>
    <w:p w14:paraId="2DB53330" w14:textId="41F04B03" w:rsidR="00FD1C3B" w:rsidRPr="003031F1" w:rsidRDefault="00FD1C3B" w:rsidP="00D058C8">
      <w:pPr>
        <w:pStyle w:val="Akapitzlist"/>
        <w:numPr>
          <w:ilvl w:val="1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371DD3" w:rsidRPr="003031F1">
        <w:rPr>
          <w:rFonts w:eastAsia="Times New Roman" w:cstheme="minorHAnsi"/>
          <w:sz w:val="24"/>
          <w:szCs w:val="24"/>
          <w:lang w:eastAsia="pl-PL"/>
        </w:rPr>
        <w:t>70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% kosztów – w przypadku podmiotów innych niż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mikroprzedsiębiorca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,</w:t>
      </w:r>
    </w:p>
    <w:p w14:paraId="1B797761" w14:textId="082C3419" w:rsidR="00FD1C3B" w:rsidRPr="003031F1" w:rsidRDefault="00FD1C3B" w:rsidP="00D058C8">
      <w:pPr>
        <w:pStyle w:val="Akapitzlist"/>
        <w:numPr>
          <w:ilvl w:val="1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371DD3" w:rsidRPr="003031F1">
        <w:rPr>
          <w:rFonts w:eastAsia="Times New Roman" w:cstheme="minorHAnsi"/>
          <w:sz w:val="24"/>
          <w:szCs w:val="24"/>
          <w:lang w:eastAsia="pl-PL"/>
        </w:rPr>
        <w:t>90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% kosztów – w przypadku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mikroprzedsiębiorcy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.</w:t>
      </w:r>
    </w:p>
    <w:p w14:paraId="1DE58DE5" w14:textId="037D34C2" w:rsidR="00FD1C3B" w:rsidRPr="003031F1" w:rsidRDefault="00FD1C3B" w:rsidP="00D058C8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Maksymalna wysokość finansowania nie może przekroczyć 200% przeciętnego wynagrodzenia na jednego uczestnika.</w:t>
      </w:r>
    </w:p>
    <w:p w14:paraId="14B992C7" w14:textId="703BE489" w:rsidR="00D058C8" w:rsidRPr="003031F1" w:rsidRDefault="00D058C8" w:rsidP="00D058C8">
      <w:pPr>
        <w:pStyle w:val="Default"/>
        <w:numPr>
          <w:ilvl w:val="0"/>
          <w:numId w:val="115"/>
        </w:numPr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Wysokość środków KFS dla jednego wnioskodawcy w roku kalendarzowym nie może przekroczyć kwoty: </w:t>
      </w:r>
    </w:p>
    <w:p w14:paraId="2E4090AB" w14:textId="2A29E0E1" w:rsidR="00D058C8" w:rsidRPr="003031F1" w:rsidRDefault="00D058C8" w:rsidP="00D058C8">
      <w:pPr>
        <w:pStyle w:val="Default"/>
        <w:numPr>
          <w:ilvl w:val="2"/>
          <w:numId w:val="117"/>
        </w:numPr>
        <w:tabs>
          <w:tab w:val="clear" w:pos="2160"/>
          <w:tab w:val="num" w:pos="1134"/>
        </w:tabs>
        <w:ind w:left="1134" w:hanging="283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4-krotności przeciętnego wynagrodzenia – w przypadku podmiotów niezatrudniających pracowników albo które zatrudniają w dniu złożenia wniosku o środki KFS w przeliczeniu na pełny wymiar czasu pracy nie więcej niż 9 osób; </w:t>
      </w:r>
    </w:p>
    <w:p w14:paraId="7DFAC8AF" w14:textId="6C4CF7F7" w:rsidR="00D058C8" w:rsidRPr="003031F1" w:rsidRDefault="00D058C8" w:rsidP="00D058C8">
      <w:pPr>
        <w:pStyle w:val="Default"/>
        <w:numPr>
          <w:ilvl w:val="2"/>
          <w:numId w:val="117"/>
        </w:numPr>
        <w:tabs>
          <w:tab w:val="clear" w:pos="2160"/>
          <w:tab w:val="num" w:pos="1134"/>
        </w:tabs>
        <w:ind w:left="1134" w:hanging="283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8-krotności przeciętnego wynagrodzenia – w przypadku podmiotów, które zatrudniają w dniu złożenia wniosku o środki KFS w przeliczeniu na pełny wymiar czasu pracy więcej niż 9 osób, jednak nie więcej niż 49 osób; </w:t>
      </w:r>
    </w:p>
    <w:p w14:paraId="18F1D63E" w14:textId="5FD19DBD" w:rsidR="00D058C8" w:rsidRPr="003031F1" w:rsidRDefault="00D058C8" w:rsidP="00D058C8">
      <w:pPr>
        <w:pStyle w:val="Default"/>
        <w:numPr>
          <w:ilvl w:val="2"/>
          <w:numId w:val="117"/>
        </w:numPr>
        <w:tabs>
          <w:tab w:val="clear" w:pos="2160"/>
          <w:tab w:val="num" w:pos="1134"/>
        </w:tabs>
        <w:ind w:left="1134" w:hanging="283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12-krotności przeciętnego wynagrodzenia – w przypadku podmiotów, które zatrudniają w dniu złożenia wniosku o środki KFS w przeliczeniu na pełny wymiar czasu pracy więcej niż 49 osób, jednak nie więcej niż 249 osób; </w:t>
      </w:r>
    </w:p>
    <w:p w14:paraId="7664FA3E" w14:textId="079D41CB" w:rsidR="00D058C8" w:rsidRPr="003031F1" w:rsidRDefault="00D058C8" w:rsidP="00D058C8">
      <w:pPr>
        <w:pStyle w:val="Akapitzlist"/>
        <w:numPr>
          <w:ilvl w:val="2"/>
          <w:numId w:val="117"/>
        </w:numPr>
        <w:tabs>
          <w:tab w:val="clear" w:pos="2160"/>
          <w:tab w:val="num" w:pos="1134"/>
        </w:tabs>
        <w:spacing w:after="0" w:line="240" w:lineRule="auto"/>
        <w:ind w:left="1134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cstheme="minorHAnsi"/>
          <w:sz w:val="24"/>
          <w:szCs w:val="24"/>
        </w:rPr>
        <w:t>14-krotności przeciętnego wynagrodzenia – w przypadku podmiotów, które zatrudniają w dniu złożenia wniosku o środki KFS w przeliczeniu na pełny wymiar czasu pracy więcej niż 249 osób.</w:t>
      </w:r>
    </w:p>
    <w:p w14:paraId="301458CC" w14:textId="77777777" w:rsidR="00D058C8" w:rsidRPr="003031F1" w:rsidRDefault="00FD1C3B" w:rsidP="000C34B3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Koszty przekraczające limit finansowania pokrywa podmiot otrzymujący dofinansowanie.</w:t>
      </w:r>
    </w:p>
    <w:p w14:paraId="1E551632" w14:textId="3937E336" w:rsidR="00FD1C3B" w:rsidRPr="003031F1" w:rsidRDefault="00FD1C3B" w:rsidP="000C34B3">
      <w:pPr>
        <w:pStyle w:val="Akapitzlist"/>
        <w:numPr>
          <w:ilvl w:val="0"/>
          <w:numId w:val="11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Finansowanie stanowi pomoc de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.</w:t>
      </w:r>
    </w:p>
    <w:p w14:paraId="41414632" w14:textId="60503DFE" w:rsidR="00FD1C3B" w:rsidRPr="003031F1" w:rsidRDefault="00371DD3" w:rsidP="006900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E9196D6" w14:textId="6ED4D518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D058C8" w:rsidRPr="003031F1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</w:p>
    <w:p w14:paraId="12547807" w14:textId="5096B412" w:rsidR="00FD1C3B" w:rsidRPr="003031F1" w:rsidRDefault="00FD1C3B" w:rsidP="0069007E">
      <w:pPr>
        <w:numPr>
          <w:ilvl w:val="0"/>
          <w:numId w:val="7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Nabór wniosków ogłaszany jest na stronie internetowej </w:t>
      </w:r>
      <w:r w:rsidR="00371DD3" w:rsidRPr="003031F1">
        <w:rPr>
          <w:rFonts w:eastAsia="Times New Roman" w:cstheme="minorHAnsi"/>
          <w:sz w:val="24"/>
          <w:szCs w:val="24"/>
          <w:lang w:eastAsia="pl-PL"/>
        </w:rPr>
        <w:t>u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rzędu </w:t>
      </w:r>
      <w:r w:rsidR="00371DD3" w:rsidRPr="003031F1">
        <w:rPr>
          <w:rFonts w:eastAsia="Times New Roman" w:cstheme="minorHAnsi"/>
          <w:sz w:val="24"/>
          <w:szCs w:val="24"/>
          <w:lang w:eastAsia="pl-PL"/>
        </w:rPr>
        <w:t xml:space="preserve">oraz na tablicy ogłoszeń w siedzibie urzędu, oraz w </w:t>
      </w:r>
      <w:r w:rsidRPr="003031F1">
        <w:rPr>
          <w:rFonts w:eastAsia="Times New Roman" w:cstheme="minorHAnsi"/>
          <w:sz w:val="24"/>
          <w:szCs w:val="24"/>
          <w:lang w:eastAsia="pl-PL"/>
        </w:rPr>
        <w:t>systemie praca.gov.pl</w:t>
      </w:r>
      <w:r w:rsidR="00611B5B">
        <w:rPr>
          <w:rFonts w:eastAsia="Times New Roman" w:cstheme="minorHAnsi"/>
          <w:sz w:val="24"/>
          <w:szCs w:val="24"/>
          <w:lang w:eastAsia="pl-PL"/>
        </w:rPr>
        <w:t>.</w:t>
      </w:r>
    </w:p>
    <w:p w14:paraId="52207FEC" w14:textId="252F13D9" w:rsidR="00D93487" w:rsidRPr="003031F1" w:rsidRDefault="00D93487" w:rsidP="0069007E">
      <w:pPr>
        <w:numPr>
          <w:ilvl w:val="0"/>
          <w:numId w:val="7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Wniosek musi zostać złożony w terminie wskazanym w ogłoszeniu o naborze w urzędzie właściwym ze względu na siedzibę lub miejsce prowadzenia działalności. </w:t>
      </w:r>
    </w:p>
    <w:p w14:paraId="38867253" w14:textId="77777777" w:rsidR="00D93487" w:rsidRPr="003031F1" w:rsidRDefault="00D93487" w:rsidP="0069007E">
      <w:pPr>
        <w:numPr>
          <w:ilvl w:val="0"/>
          <w:numId w:val="7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Wnioski składane są </w:t>
      </w: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wyłącznie w formie elektronicznej za pośrednictwem indywidualnego konta podmiotu w systemie teleinformatycznym praca.gov.pl</w:t>
      </w:r>
      <w:r w:rsidRPr="003031F1">
        <w:rPr>
          <w:rFonts w:eastAsia="Times New Roman" w:cstheme="minorHAnsi"/>
          <w:sz w:val="24"/>
          <w:szCs w:val="24"/>
          <w:lang w:eastAsia="pl-PL"/>
        </w:rPr>
        <w:t>.</w:t>
      </w:r>
    </w:p>
    <w:p w14:paraId="2C7712C7" w14:textId="12322CFB" w:rsidR="00D93487" w:rsidRPr="002653C6" w:rsidRDefault="00D93487" w:rsidP="002653C6">
      <w:pPr>
        <w:numPr>
          <w:ilvl w:val="0"/>
          <w:numId w:val="7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Złożenie wniosku następuje poprzez wypełnienie formularza elektronicznego oraz jego podpisanie</w:t>
      </w:r>
      <w:r w:rsidR="002653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653C6">
        <w:rPr>
          <w:rFonts w:eastAsia="Times New Roman" w:cstheme="minorHAnsi"/>
          <w:sz w:val="24"/>
          <w:szCs w:val="24"/>
          <w:lang w:eastAsia="pl-PL"/>
        </w:rPr>
        <w:t>kwalifikowanym podpisem elektronicznym, albo podpisem zaufanym, albo podpisem osobistym.</w:t>
      </w:r>
    </w:p>
    <w:p w14:paraId="6F1836A7" w14:textId="0FC182A7" w:rsidR="00D93487" w:rsidRPr="003031F1" w:rsidRDefault="00D93487" w:rsidP="0069007E">
      <w:pPr>
        <w:numPr>
          <w:ilvl w:val="0"/>
          <w:numId w:val="7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Za datę złożenia wniosku uznaje się datę jego skutecznego przesłania do Urzędu za pośrednictwem systemu praca.gov.pl.</w:t>
      </w:r>
    </w:p>
    <w:p w14:paraId="0EF5A71F" w14:textId="2CEC1E1B" w:rsidR="00D93487" w:rsidRPr="003031F1" w:rsidRDefault="00D93487" w:rsidP="0069007E">
      <w:pPr>
        <w:numPr>
          <w:ilvl w:val="0"/>
          <w:numId w:val="7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Wnioski złożone w innej formie niż określona w ust. </w:t>
      </w:r>
      <w:r w:rsidR="003207B8">
        <w:rPr>
          <w:rFonts w:eastAsia="Times New Roman" w:cstheme="minorHAnsi"/>
          <w:sz w:val="24"/>
          <w:szCs w:val="24"/>
          <w:lang w:eastAsia="pl-PL"/>
        </w:rPr>
        <w:t>3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 pozostawia się bez rozpatrzenia.</w:t>
      </w:r>
    </w:p>
    <w:p w14:paraId="5A80E4E9" w14:textId="77777777" w:rsidR="00F326F5" w:rsidRPr="003031F1" w:rsidRDefault="00F326F5" w:rsidP="00611B5B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lastRenderedPageBreak/>
        <w:t xml:space="preserve">Wniosek musi być złożony przed planowanym terminem rozpoczęcia kształcenia ustawicznego, z uwzględnieniem faktu, że umowa o dofinansowanie może zostać zawarta tylko na działania, które jeszcze się </w:t>
      </w:r>
      <w:r w:rsidRPr="003031F1">
        <w:rPr>
          <w:rFonts w:cstheme="minorHAnsi"/>
          <w:b/>
          <w:bCs/>
          <w:color w:val="000000"/>
          <w:sz w:val="24"/>
          <w:szCs w:val="24"/>
        </w:rPr>
        <w:t xml:space="preserve">nie rozpoczęły. </w:t>
      </w:r>
    </w:p>
    <w:p w14:paraId="0C3D221F" w14:textId="77777777" w:rsidR="00F326F5" w:rsidRPr="003031F1" w:rsidRDefault="00F326F5" w:rsidP="00611B5B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Przewidziane do realizacji kształcenie powinno </w:t>
      </w:r>
      <w:r w:rsidRPr="003031F1">
        <w:rPr>
          <w:rFonts w:cstheme="minorHAnsi"/>
          <w:b/>
          <w:bCs/>
          <w:color w:val="000000"/>
          <w:sz w:val="24"/>
          <w:szCs w:val="24"/>
        </w:rPr>
        <w:t xml:space="preserve">zakończyć się w terminie do dnia 30.11.2026 roku </w:t>
      </w:r>
      <w:r w:rsidRPr="003031F1">
        <w:rPr>
          <w:rFonts w:cstheme="minorHAnsi"/>
          <w:color w:val="000000"/>
          <w:sz w:val="24"/>
          <w:szCs w:val="24"/>
        </w:rPr>
        <w:t xml:space="preserve">(z wyłączeniem studiów podyplomowych). </w:t>
      </w:r>
    </w:p>
    <w:p w14:paraId="2D47E489" w14:textId="2659B4FC" w:rsidR="00F326F5" w:rsidRPr="003031F1" w:rsidRDefault="00F326F5" w:rsidP="00611B5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3ACABC35" w14:textId="77777777" w:rsidR="00D93487" w:rsidRPr="003031F1" w:rsidRDefault="00D93487" w:rsidP="00611B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D65B112" w14:textId="77886B76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D058C8" w:rsidRPr="003031F1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</w:p>
    <w:p w14:paraId="12117712" w14:textId="77777777" w:rsidR="00532E61" w:rsidRPr="003031F1" w:rsidRDefault="00532E61" w:rsidP="006900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015F8C1" w14:textId="7EF4D2E0" w:rsidR="00532E61" w:rsidRPr="003031F1" w:rsidRDefault="00532E61" w:rsidP="00532E6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1. Do wniosku wnioskodawca dołącza: </w:t>
      </w:r>
    </w:p>
    <w:p w14:paraId="1C361F5C" w14:textId="7069AFE6" w:rsidR="00532E61" w:rsidRPr="003031F1" w:rsidRDefault="00532E61" w:rsidP="00532E61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kopię dokumentu potwierdzającego oznaczenie formy prawnej podmiotu, z uwzględnieniem sposobu reprezentacji wnioskodawcy – w przypadku braku wpisu do Krajowego Rejestru Sądowego lub Centralnej Ewidencji i Informacji o Działalności Gospodarczej, o ile dokument ten nie jest dostępny w publicznych rejestrach; </w:t>
      </w:r>
    </w:p>
    <w:p w14:paraId="6F469D21" w14:textId="2FC24F88" w:rsidR="00532E61" w:rsidRPr="003031F1" w:rsidRDefault="00532E61" w:rsidP="00532E61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program kształcenia ustawicznego zawierający nazwę kształcenia, liczbę godzin przypadającą na jednego uczestnika, cele kształcenia, plan nauczania i formę zaliczenia lub efekty uczenia się, których opanowanie będzie sprawdzane w procesie potwierdzania nabytej wiedzy i umiejętności, a w przypadku programu studiów podyplomowych – określający dodatkowo efekty uczenia się zgodnie z art. 160 ust. 2 ustawy z dnia 20 lipca 2018 r. – Prawo o szkolnictwie wyższym i nauce; </w:t>
      </w:r>
    </w:p>
    <w:p w14:paraId="0306FB58" w14:textId="07DB40F7" w:rsidR="00532E61" w:rsidRPr="003031F1" w:rsidRDefault="00532E61" w:rsidP="00532E61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wzór dokumentu potwierdzającego ukończenie kształcenia ustawicznego, wystawianego przez realizatora usługi kształcenia ustawicznego, o ile wzór takiego dokumentu nie jest określony w przepisach powszechnie obowiązujących; </w:t>
      </w:r>
    </w:p>
    <w:p w14:paraId="4D76D6FC" w14:textId="546D5891" w:rsidR="00532E61" w:rsidRPr="003031F1" w:rsidRDefault="00532E61" w:rsidP="00031BE9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zaświadczenia lub oświadczenie o pomocy de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 xml:space="preserve"> w zakresie, o którym mowa w art. 37 ust. 1 pkt 1 i ust. 2 pkt 1 ustawy z dnia 30 kwietnia 2004 r. postępowaniu w sprawach dotyczących pomocy publicznej </w:t>
      </w:r>
      <w:r w:rsidR="009766D3" w:rsidRPr="003031F1">
        <w:rPr>
          <w:rFonts w:eastAsia="Times New Roman" w:cstheme="minorHAnsi"/>
          <w:sz w:val="24"/>
          <w:szCs w:val="24"/>
          <w:lang w:eastAsia="pl-PL"/>
        </w:rPr>
        <w:t xml:space="preserve">(Dz. U. z 2025 r. poz. 468) </w:t>
      </w:r>
      <w:r w:rsidRPr="003031F1">
        <w:rPr>
          <w:rFonts w:eastAsia="Times New Roman" w:cstheme="minorHAnsi"/>
          <w:sz w:val="24"/>
          <w:szCs w:val="24"/>
          <w:lang w:eastAsia="pl-PL"/>
        </w:rPr>
        <w:t xml:space="preserve">w przypadku, gdy wnioskodawca jest podmiotem prowadzącym działalność gospodarczą w rozumieniu art. 2 pkt 17 ustawy z dnia 30 kwietnia 2004 r. o postępowaniu w sprawach dotyczących pomocy publicznej; </w:t>
      </w:r>
    </w:p>
    <w:p w14:paraId="4AD4CB09" w14:textId="0A72F910" w:rsidR="00532E61" w:rsidRPr="003031F1" w:rsidRDefault="00532E61" w:rsidP="00532E61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informacje określone w przepisach wydanych na podstawie art. 37 ust. 2a ustawy z dnia 30 kwietnia 2004 r. o postępowaniu w sprawach dotyczących pomocy publicznej – w przypadku gdy wnioskodawca jest podmiotem prowadzącym działalność gospodarczą w rozumieniu art. 2 pkt 17 ustawy z dnia 30 kwietnia 2004r. o postępowaniu w sprawach dotyczących pomocy publicznej; </w:t>
      </w:r>
    </w:p>
    <w:p w14:paraId="4295AD2C" w14:textId="77777777" w:rsidR="00F326F5" w:rsidRPr="002653C6" w:rsidRDefault="00532E61" w:rsidP="00EC4B1A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pełnomocnictwo – gdy wnioskodawcę reprezentuje pełnomocnik/osoba upoważniona w celu podpisania wniosku – w przypadku braku wpisu do Krajowego Rejestru Sądowego lub Centralnej Ewidencji i Informacji o </w:t>
      </w:r>
      <w:r w:rsidRPr="002653C6">
        <w:rPr>
          <w:rFonts w:eastAsia="Times New Roman" w:cstheme="minorHAnsi"/>
          <w:sz w:val="24"/>
          <w:szCs w:val="24"/>
          <w:lang w:eastAsia="pl-PL"/>
        </w:rPr>
        <w:t xml:space="preserve">Działalności Gospodarczej, o ile dokument ten nie jest dostępny w publicznych rejestrach; </w:t>
      </w:r>
    </w:p>
    <w:p w14:paraId="2DDE864E" w14:textId="1A7BB499" w:rsidR="00F326F5" w:rsidRPr="002653C6" w:rsidRDefault="00F326F5" w:rsidP="00F326F5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2653C6">
        <w:rPr>
          <w:rFonts w:cstheme="minorHAnsi"/>
          <w:color w:val="000000"/>
          <w:sz w:val="24"/>
          <w:szCs w:val="24"/>
        </w:rPr>
        <w:t xml:space="preserve">zaświadczenie z KRUS (jeżeli dotyczy) o niezaleganiu przez Wnioskodawcę w opłacaniu składek wydane w okresie od dnia ogłoszenia naboru do dnia zakończenia naboru. </w:t>
      </w:r>
      <w:r w:rsidRPr="002653C6">
        <w:rPr>
          <w:rFonts w:cstheme="minorHAnsi"/>
          <w:b/>
          <w:bCs/>
          <w:color w:val="000000"/>
          <w:sz w:val="24"/>
          <w:szCs w:val="24"/>
        </w:rPr>
        <w:t>Brak zaświadczenia skutkować będzie negatywnym rozpatrzeniem wniosku, gdyż urząd nie ma dostępu do systemu teleinformatycznego w tym zakresie</w:t>
      </w:r>
      <w:r w:rsidR="002653C6" w:rsidRPr="002653C6">
        <w:rPr>
          <w:rFonts w:cstheme="minorHAnsi"/>
          <w:b/>
          <w:bCs/>
          <w:color w:val="000000"/>
          <w:sz w:val="24"/>
          <w:szCs w:val="24"/>
        </w:rPr>
        <w:t>;</w:t>
      </w:r>
    </w:p>
    <w:p w14:paraId="4170FF4A" w14:textId="77777777" w:rsidR="002653C6" w:rsidRPr="002653C6" w:rsidRDefault="00F326F5" w:rsidP="002653C6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zaświadczenie z urzędu skarbowego o niezaleganiu przez Wnioskodawcę w opłacaniu podatków wydane w okresie od dnia ogłoszenia naboru do dnia zakończenia naboru. </w:t>
      </w: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Brak zaświadczenia skutkować będzie dokonaniem przez Urząd weryfikacji danych w dostępnych systemach teleinformatycznych, zgodnie z § 74 ustawy z dnia 20 marca 2025 roku o rynku pracy i służbach zatrudnienia. </w:t>
      </w:r>
    </w:p>
    <w:p w14:paraId="1E49CAD1" w14:textId="77777777" w:rsidR="00790F88" w:rsidRPr="00790F88" w:rsidRDefault="00F326F5" w:rsidP="00790F88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2653C6">
        <w:rPr>
          <w:rFonts w:eastAsia="Times New Roman" w:cstheme="minorHAnsi"/>
          <w:sz w:val="24"/>
          <w:szCs w:val="24"/>
          <w:lang w:eastAsia="pl-PL"/>
        </w:rPr>
        <w:t xml:space="preserve">W przypadku zaległości w ZUS lub US, objętych zawartym i realizowanym układem ratalnym, do wniosku Wnioskodawca załącza umowę ratalną (wraz z ewentualnymi </w:t>
      </w:r>
      <w:r w:rsidRPr="002653C6">
        <w:rPr>
          <w:rFonts w:eastAsia="Times New Roman" w:cstheme="minorHAnsi"/>
          <w:sz w:val="24"/>
          <w:szCs w:val="24"/>
          <w:lang w:eastAsia="pl-PL"/>
        </w:rPr>
        <w:lastRenderedPageBreak/>
        <w:t xml:space="preserve">aneksami), harmonogram spłat oraz zaświadczenie o regularnym spłacaniu rat. </w:t>
      </w:r>
      <w:r w:rsidRPr="002653C6">
        <w:rPr>
          <w:rFonts w:eastAsia="Times New Roman" w:cstheme="minorHAnsi"/>
          <w:b/>
          <w:bCs/>
          <w:sz w:val="24"/>
          <w:szCs w:val="24"/>
          <w:lang w:eastAsia="pl-PL"/>
        </w:rPr>
        <w:t>Niezałączenie ww. dokumentów spowoduje negatywne rozpatrzenie wniosku (zaległości) ze względu na brak możliwości oceny spełnienia warunków otrzymania dofinansowania</w:t>
      </w:r>
      <w:r w:rsidR="00790F88">
        <w:rPr>
          <w:rFonts w:eastAsia="Times New Roman" w:cstheme="minorHAnsi"/>
          <w:b/>
          <w:bCs/>
          <w:sz w:val="24"/>
          <w:szCs w:val="24"/>
          <w:lang w:eastAsia="pl-PL"/>
        </w:rPr>
        <w:t>;</w:t>
      </w:r>
    </w:p>
    <w:p w14:paraId="686DB9A9" w14:textId="1A473029" w:rsidR="00F326F5" w:rsidRPr="00681F26" w:rsidRDefault="00F326F5" w:rsidP="00F326F5">
      <w:pPr>
        <w:pStyle w:val="Akapitzlist"/>
        <w:numPr>
          <w:ilvl w:val="1"/>
          <w:numId w:val="121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681F26">
        <w:rPr>
          <w:rFonts w:eastAsia="Times New Roman" w:cstheme="minorHAnsi"/>
          <w:sz w:val="24"/>
          <w:szCs w:val="24"/>
          <w:lang w:eastAsia="pl-PL"/>
        </w:rPr>
        <w:t>W przypadku zwolnienia z opłacania składek ZUS należy przedłożyć zaświadczenie o zwolnieniu z obowiązku opłacania tych składek. Urząd dokona weryfikacji Wnioskodawcy w zakresie</w:t>
      </w:r>
      <w:r w:rsidR="002653C6" w:rsidRPr="00681F2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81F26">
        <w:rPr>
          <w:rFonts w:eastAsia="Times New Roman" w:cstheme="minorHAnsi"/>
          <w:sz w:val="24"/>
          <w:szCs w:val="24"/>
          <w:lang w:eastAsia="pl-PL"/>
        </w:rPr>
        <w:t>opłacania składek na Fundusz Pracy w okresie co najmniej 6 miesięcy (każdy miesiąc oddzielnie) bezpośrednio poprzedzających dzień złożenia wniosku o przyznanie środków KFS, zaległości dotyczących opłacania składek do ZUS-u na podstawie systemów teleinformatycznych udostępnionych w systemie Syriusz STD w formie ZUS U7.</w:t>
      </w:r>
    </w:p>
    <w:p w14:paraId="77D5B14A" w14:textId="77777777" w:rsidR="007B0FA9" w:rsidRPr="003031F1" w:rsidRDefault="007B0FA9" w:rsidP="002653C6">
      <w:pPr>
        <w:pStyle w:val="Akapitzlist"/>
        <w:numPr>
          <w:ilvl w:val="0"/>
          <w:numId w:val="10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PUP w Szamotułach zastrzega sobie prawo żądania innych dokumentów, niewymienionych w załącznikach, pozwalających na rozstrzygnięcie ewentualnych wątpliwości niezbędnych do rozpatrzenia wniosku. </w:t>
      </w:r>
    </w:p>
    <w:p w14:paraId="7D01F4DB" w14:textId="330E6EE2" w:rsidR="007B0FA9" w:rsidRPr="003031F1" w:rsidRDefault="007B0FA9" w:rsidP="00611B5B">
      <w:pPr>
        <w:pStyle w:val="Akapitzlist"/>
        <w:numPr>
          <w:ilvl w:val="0"/>
          <w:numId w:val="10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Wszelkie dokumenty składane z wnioskiem muszą być sporządzone w języku polskim, jeżeli do dokumentacji dołączany jest program szkolenia lub certyfikat w języku obcym, należy również załączyć ich odpowiedniki w języku polskim spełniające określone wymogi. </w:t>
      </w:r>
    </w:p>
    <w:p w14:paraId="26A48A16" w14:textId="7A9A08E9" w:rsidR="00F326F5" w:rsidRPr="003031F1" w:rsidRDefault="00F326F5" w:rsidP="00611B5B">
      <w:pPr>
        <w:pStyle w:val="Akapitzlist"/>
        <w:numPr>
          <w:ilvl w:val="0"/>
          <w:numId w:val="10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Wniosek musi być podpisany przez Wnioskodawcę lub osobę/y uprawnioną/e do reprezentowania Wnioskodawcy. Jeżeli Wnioskodawca działa przez pełnomocnika, do wniosku musi być dołączone pełnomocnictwo wraz z dowodem wniesienia opłaty skarbowej w wysokości 17 zł jako załącznik do wniosku (zgodnie z Ustawą z dnia 16 listopada 2006 r. o opłacie skarbowej </w:t>
      </w:r>
      <w:proofErr w:type="spellStart"/>
      <w:r w:rsidRPr="003031F1">
        <w:rPr>
          <w:rFonts w:cstheme="minorHAnsi"/>
          <w:color w:val="000000"/>
          <w:sz w:val="24"/>
          <w:szCs w:val="24"/>
        </w:rPr>
        <w:t>t.j</w:t>
      </w:r>
      <w:proofErr w:type="spellEnd"/>
      <w:r w:rsidRPr="003031F1">
        <w:rPr>
          <w:rFonts w:cstheme="minorHAnsi"/>
          <w:color w:val="000000"/>
          <w:sz w:val="24"/>
          <w:szCs w:val="24"/>
        </w:rPr>
        <w:t xml:space="preserve">. Dz.U. 2023r. poz. 2111 z </w:t>
      </w:r>
      <w:proofErr w:type="spellStart"/>
      <w:r w:rsidRPr="003031F1">
        <w:rPr>
          <w:rFonts w:cstheme="minorHAnsi"/>
          <w:color w:val="000000"/>
          <w:sz w:val="24"/>
          <w:szCs w:val="24"/>
        </w:rPr>
        <w:t>późn</w:t>
      </w:r>
      <w:proofErr w:type="spellEnd"/>
      <w:r w:rsidRPr="003031F1">
        <w:rPr>
          <w:rFonts w:cstheme="minorHAnsi"/>
          <w:color w:val="000000"/>
          <w:sz w:val="24"/>
          <w:szCs w:val="24"/>
        </w:rPr>
        <w:t xml:space="preserve">. zm.). </w:t>
      </w:r>
    </w:p>
    <w:p w14:paraId="076A63C2" w14:textId="77777777" w:rsidR="003031F1" w:rsidRPr="003031F1" w:rsidRDefault="003031F1" w:rsidP="007B0F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DAE85A" w14:textId="3FAA6827" w:rsidR="007B0FA9" w:rsidRPr="003031F1" w:rsidRDefault="007B0FA9" w:rsidP="007B0F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§9</w:t>
      </w:r>
    </w:p>
    <w:p w14:paraId="3CAC33A5" w14:textId="77777777" w:rsidR="00532E61" w:rsidRPr="003031F1" w:rsidRDefault="00532E61" w:rsidP="006900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077279F" w14:textId="10A45737" w:rsidR="007B0FA9" w:rsidRPr="003031F1" w:rsidRDefault="007B0FA9" w:rsidP="00611B5B">
      <w:pPr>
        <w:pStyle w:val="Default"/>
        <w:numPr>
          <w:ilvl w:val="0"/>
          <w:numId w:val="80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Finansowanie ze środków KFS ma charakter fakultatywny i podlega ocenie, co oznacza, że wniosek może być przyjęty do realizacji, odrzucony, składający może zostać wezwany do poprawienia lub podlegać ustaleniom: ceny usługi, liczby osób objętych działaniem, programu lub zakresu egzaminu. W sytuacjach budzących wątpliwości, m.in. w przypadku kosztów działania odbiegającego od zazwyczaj spotykanych na rynku usług szkoleniowych, pracodawca może być wezwany do wyjaśnienia i szczegółowego uzasadnienia finansowania u danego usługodawcy. </w:t>
      </w:r>
    </w:p>
    <w:p w14:paraId="53041A5C" w14:textId="77777777" w:rsidR="007B0FA9" w:rsidRPr="003031F1" w:rsidRDefault="007B0FA9" w:rsidP="00611B5B">
      <w:pPr>
        <w:pStyle w:val="Default"/>
        <w:numPr>
          <w:ilvl w:val="0"/>
          <w:numId w:val="80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Podmiot dokonuje wyboru realizatora działań finansowanych z udziałem środków KFS, mając na uwadze zasady konkurencyjności, równego traktowania i przejrzystości. </w:t>
      </w:r>
    </w:p>
    <w:p w14:paraId="20E1B65D" w14:textId="71C31849" w:rsidR="007B0FA9" w:rsidRPr="003031F1" w:rsidRDefault="007B0FA9" w:rsidP="00611B5B">
      <w:pPr>
        <w:pStyle w:val="Default"/>
        <w:numPr>
          <w:ilvl w:val="0"/>
          <w:numId w:val="80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3031F1">
        <w:rPr>
          <w:rFonts w:asciiTheme="minorHAnsi" w:hAnsiTheme="minorHAnsi" w:cstheme="minorHAnsi"/>
        </w:rPr>
        <w:t xml:space="preserve">Mając na względzie zasady racjonalności i gospodarności przy wydatkowaniu środków publicznych, pracodawca powinien planować wydatki w sposób celowy i oszczędny z zachowaniem zasad: a. uzyskiwania najlepszych efektów z danych nakładów; </w:t>
      </w:r>
      <w:r w:rsidRPr="003031F1">
        <w:rPr>
          <w:rFonts w:asciiTheme="minorHAnsi" w:hAnsiTheme="minorHAnsi" w:cstheme="minorHAnsi"/>
          <w:color w:val="auto"/>
        </w:rPr>
        <w:t>b. optymalnego doboru metod i środków służących osiągnięciu założonych celów w sposób umożliwiający terminową realizację zadań w wysokości i terminach wynikających z wcześniej zaciągniętych zobowiązań.</w:t>
      </w:r>
    </w:p>
    <w:p w14:paraId="4AEDE2B7" w14:textId="3E73B043" w:rsidR="005C3EA7" w:rsidRPr="003031F1" w:rsidRDefault="005C3EA7" w:rsidP="00611B5B">
      <w:pPr>
        <w:pStyle w:val="Default"/>
        <w:numPr>
          <w:ilvl w:val="0"/>
          <w:numId w:val="80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>W przypadku wniosku obejmującego szkolenia realizatorem działania jest instytucja szkoleniowa wpisana do rejestru, o którym mowa w art. 6 ust. 1 pkt 8 ustawy z dnia 9 listopada 2000 r. o utworzeniu Polskiej Agencji Rozwoju Przedsiębiorczości, w zakresie świadczenia usług szkoleniowych (</w:t>
      </w:r>
      <w:r w:rsidR="004B1ED5" w:rsidRPr="003031F1">
        <w:rPr>
          <w:rFonts w:asciiTheme="minorHAnsi" w:hAnsiTheme="minorHAnsi" w:cstheme="minorHAnsi"/>
        </w:rPr>
        <w:t xml:space="preserve">Baza Usług Rozwojowych </w:t>
      </w:r>
      <w:r w:rsidRPr="003031F1">
        <w:rPr>
          <w:rFonts w:asciiTheme="minorHAnsi" w:hAnsiTheme="minorHAnsi" w:cstheme="minorHAnsi"/>
        </w:rPr>
        <w:t xml:space="preserve">tzw. BUR). </w:t>
      </w:r>
    </w:p>
    <w:p w14:paraId="036BF63C" w14:textId="7E96DA49" w:rsidR="005C3EA7" w:rsidRPr="003031F1" w:rsidRDefault="005C3EA7" w:rsidP="00611B5B">
      <w:pPr>
        <w:pStyle w:val="Default"/>
        <w:numPr>
          <w:ilvl w:val="0"/>
          <w:numId w:val="80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 Podmiot nie może dokonać zakupu usług objętych umową, o której mowa § 5 pkt 1 i 2 od podmiotów powiązanych z nim osobowo lub kapitałowo. Przez powiązania kapitałowe lub osobowe rozumie się wzajemne powiązania między tym podmiotem a realizatorem działań finansowanych z udziałem środków KFS, polegające na: </w:t>
      </w:r>
    </w:p>
    <w:p w14:paraId="5FD217E3" w14:textId="4E461C57" w:rsidR="005C3EA7" w:rsidRPr="003031F1" w:rsidRDefault="005C3EA7" w:rsidP="00611B5B">
      <w:pPr>
        <w:pStyle w:val="Default"/>
        <w:numPr>
          <w:ilvl w:val="2"/>
          <w:numId w:val="133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uczestniczeniu w spółce jako wspólnik spółki cywilnej lub spółki osobowej; </w:t>
      </w:r>
    </w:p>
    <w:p w14:paraId="19EB533B" w14:textId="72BA0B65" w:rsidR="005C3EA7" w:rsidRPr="003031F1" w:rsidRDefault="005C3EA7" w:rsidP="00611B5B">
      <w:pPr>
        <w:pStyle w:val="Default"/>
        <w:numPr>
          <w:ilvl w:val="2"/>
          <w:numId w:val="133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lastRenderedPageBreak/>
        <w:t xml:space="preserve">posiadaniu udziałów lub co najmniej 5 % akcji; </w:t>
      </w:r>
    </w:p>
    <w:p w14:paraId="73E4CA42" w14:textId="66542111" w:rsidR="005C3EA7" w:rsidRPr="003031F1" w:rsidRDefault="005C3EA7" w:rsidP="00611B5B">
      <w:pPr>
        <w:pStyle w:val="Default"/>
        <w:numPr>
          <w:ilvl w:val="2"/>
          <w:numId w:val="133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2B303F49" w14:textId="44858149" w:rsidR="005C3EA7" w:rsidRPr="003031F1" w:rsidRDefault="005C3EA7" w:rsidP="00611B5B">
      <w:pPr>
        <w:pStyle w:val="Default"/>
        <w:numPr>
          <w:ilvl w:val="2"/>
          <w:numId w:val="133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pozostawaniu w takim stosunku prawnym lub faktycznym, który może budzić uzasadnione wątpliwości co do bezstronności w wyborze realizatora. </w:t>
      </w:r>
    </w:p>
    <w:p w14:paraId="74F8B05A" w14:textId="089B4CC8" w:rsidR="005C3EA7" w:rsidRPr="003031F1" w:rsidRDefault="005C3EA7" w:rsidP="00611B5B">
      <w:pPr>
        <w:pStyle w:val="Default"/>
        <w:numPr>
          <w:ilvl w:val="0"/>
          <w:numId w:val="80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Realizatorem usługi działania finansowanego ze środków KFS musi być podmiot zarejestrowany na terenie Polski, prowadzący rozliczenia w PLN, zgodnie z obowiązującymi na terenie Polski przepisami rachunkowymi i podatkowymi. </w:t>
      </w:r>
    </w:p>
    <w:p w14:paraId="480012DE" w14:textId="77777777" w:rsidR="005C3EA7" w:rsidRPr="003031F1" w:rsidRDefault="005C3EA7" w:rsidP="00611B5B">
      <w:pPr>
        <w:pStyle w:val="Default"/>
        <w:numPr>
          <w:ilvl w:val="0"/>
          <w:numId w:val="80"/>
        </w:numPr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Zgodnie z § 3 ust.1 pkt 14 Rozporządzenia Ministra Finansów z dnia 20 grudnia 2013 r. </w:t>
      </w:r>
      <w:r w:rsidRPr="003031F1">
        <w:rPr>
          <w:rFonts w:asciiTheme="minorHAnsi" w:hAnsiTheme="minorHAnsi" w:cstheme="minorHAnsi"/>
          <w:i/>
          <w:iCs/>
        </w:rPr>
        <w:t>w sprawie zwolnień od podatku towarów i usług oraz warunków stosowania tych zwolnień</w:t>
      </w:r>
      <w:r w:rsidRPr="003031F1">
        <w:rPr>
          <w:rFonts w:asciiTheme="minorHAnsi" w:hAnsiTheme="minorHAnsi" w:cstheme="minorHAnsi"/>
        </w:rPr>
        <w:t xml:space="preserve">, </w:t>
      </w:r>
      <w:r w:rsidRPr="003031F1">
        <w:rPr>
          <w:rFonts w:asciiTheme="minorHAnsi" w:hAnsiTheme="minorHAnsi" w:cstheme="minorHAnsi"/>
          <w:b/>
          <w:bCs/>
        </w:rPr>
        <w:t xml:space="preserve">usługi kształcenia zawodowego lub przekwalifikowania zawodowego finansowane w co najmniej 70% ze środków publicznych zwalnia się od podatku. </w:t>
      </w:r>
    </w:p>
    <w:p w14:paraId="0D7B0F70" w14:textId="7064E741" w:rsidR="007B0FA9" w:rsidRPr="003031F1" w:rsidRDefault="005C3EA7" w:rsidP="00611B5B">
      <w:pPr>
        <w:pStyle w:val="Default"/>
        <w:numPr>
          <w:ilvl w:val="0"/>
          <w:numId w:val="80"/>
        </w:numPr>
        <w:jc w:val="both"/>
        <w:rPr>
          <w:rFonts w:asciiTheme="minorHAnsi" w:eastAsia="Times New Roman" w:hAnsiTheme="minorHAnsi" w:cstheme="minorHAnsi"/>
          <w:lang w:eastAsia="pl-PL"/>
        </w:rPr>
      </w:pPr>
      <w:r w:rsidRPr="003031F1">
        <w:rPr>
          <w:rFonts w:asciiTheme="minorHAnsi" w:hAnsiTheme="minorHAnsi" w:cstheme="minorHAnsi"/>
        </w:rPr>
        <w:t>W przypadku usług kształcenia lub przekwalifikowania zawodowego objętych stawką podatku VAT podmiot</w:t>
      </w:r>
      <w:r w:rsidR="00611B5B">
        <w:rPr>
          <w:rFonts w:asciiTheme="minorHAnsi" w:hAnsiTheme="minorHAnsi" w:cstheme="minorHAnsi"/>
        </w:rPr>
        <w:t>,</w:t>
      </w:r>
      <w:r w:rsidRPr="003031F1">
        <w:rPr>
          <w:rFonts w:asciiTheme="minorHAnsi" w:hAnsiTheme="minorHAnsi" w:cstheme="minorHAnsi"/>
        </w:rPr>
        <w:t xml:space="preserve"> który jest czynnym podatnikiem podatku VAT i będzie korzystał z jego odliczenia dokonuje zwrotu odzyskanego podatku VAT do </w:t>
      </w:r>
      <w:r w:rsidR="003207B8">
        <w:rPr>
          <w:rFonts w:asciiTheme="minorHAnsi" w:hAnsiTheme="minorHAnsi" w:cstheme="minorHAnsi"/>
        </w:rPr>
        <w:t xml:space="preserve">Powiatowego </w:t>
      </w:r>
      <w:r w:rsidR="002D7872">
        <w:rPr>
          <w:rFonts w:asciiTheme="minorHAnsi" w:hAnsiTheme="minorHAnsi" w:cstheme="minorHAnsi"/>
        </w:rPr>
        <w:t>U</w:t>
      </w:r>
      <w:r w:rsidR="003207B8">
        <w:rPr>
          <w:rFonts w:asciiTheme="minorHAnsi" w:hAnsiTheme="minorHAnsi" w:cstheme="minorHAnsi"/>
        </w:rPr>
        <w:t xml:space="preserve">rzędu Pracy w Szamotułach </w:t>
      </w:r>
      <w:r w:rsidRPr="003031F1">
        <w:rPr>
          <w:rFonts w:asciiTheme="minorHAnsi" w:hAnsiTheme="minorHAnsi" w:cstheme="minorHAnsi"/>
        </w:rPr>
        <w:t>w wysokości proporcjonalnej do wysokości sfinansowanej wartości usługi ze środków KFS. Podmiot zobowiązany jest dokonać zwrotu odzyskanego podatku również po upływie obowiązywania umowy.</w:t>
      </w:r>
    </w:p>
    <w:p w14:paraId="68DF4287" w14:textId="77777777" w:rsidR="005C3EA7" w:rsidRPr="003031F1" w:rsidRDefault="005C3EA7" w:rsidP="005C3EA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E5598CD" w14:textId="36B11542" w:rsidR="005C3EA7" w:rsidRPr="003031F1" w:rsidRDefault="005C3EA7" w:rsidP="005C3EA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§10</w:t>
      </w:r>
    </w:p>
    <w:p w14:paraId="2D6D5FB3" w14:textId="77777777" w:rsidR="005C3EA7" w:rsidRPr="003031F1" w:rsidRDefault="005C3EA7" w:rsidP="007B0FA9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</w:p>
    <w:p w14:paraId="32014BCE" w14:textId="3042351D" w:rsidR="005C3EA7" w:rsidRPr="003031F1" w:rsidRDefault="005C3EA7" w:rsidP="007B0FA9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  <w:r w:rsidRPr="003031F1">
        <w:rPr>
          <w:rFonts w:asciiTheme="minorHAnsi" w:eastAsia="Times New Roman" w:hAnsiTheme="minorHAnsi" w:cstheme="minorHAnsi"/>
          <w:lang w:eastAsia="pl-PL"/>
        </w:rPr>
        <w:t xml:space="preserve">Środki z Krajowego Funduszu Szkoleniowego przyznane podmiotowi prowadzącemu działalność gospodarczą w rozumieniu art. 2 pkt 17 ustawy z dnia 30 kwietnia 2004 r. o postępowaniu w sprawach dotyczących pomocy publicznej stanowią pomoc udzielaną zgodnie z warunkami dopuszczalności pomocy de </w:t>
      </w:r>
      <w:proofErr w:type="spellStart"/>
      <w:r w:rsidRPr="003031F1">
        <w:rPr>
          <w:rFonts w:asciiTheme="minorHAnsi" w:eastAsia="Times New Roman" w:hAnsiTheme="minorHAnsi" w:cstheme="minorHAnsi"/>
          <w:lang w:eastAsia="pl-PL"/>
        </w:rPr>
        <w:t>minimis</w:t>
      </w:r>
      <w:proofErr w:type="spellEnd"/>
      <w:r w:rsidRPr="003031F1">
        <w:rPr>
          <w:rFonts w:asciiTheme="minorHAnsi" w:eastAsia="Times New Roman" w:hAnsiTheme="minorHAnsi" w:cstheme="minorHAnsi"/>
          <w:lang w:eastAsia="pl-PL"/>
        </w:rPr>
        <w:t xml:space="preserve"> określonymi w rozporządzeniu Komisji (UE) 2023/2831 z dnia 13 grudnia 2023 r. w sprawie stosowania art. 107 i 108 Traktatu o funkcjonowaniu Unii Europejskiej do pomocy de </w:t>
      </w:r>
      <w:proofErr w:type="spellStart"/>
      <w:r w:rsidRPr="003031F1">
        <w:rPr>
          <w:rFonts w:asciiTheme="minorHAnsi" w:eastAsia="Times New Roman" w:hAnsiTheme="minorHAnsi" w:cstheme="minorHAnsi"/>
          <w:lang w:eastAsia="pl-PL"/>
        </w:rPr>
        <w:t>minimis</w:t>
      </w:r>
      <w:proofErr w:type="spellEnd"/>
      <w:r w:rsidRPr="003031F1">
        <w:rPr>
          <w:rFonts w:asciiTheme="minorHAnsi" w:eastAsia="Times New Roman" w:hAnsiTheme="minorHAnsi" w:cstheme="minorHAnsi"/>
          <w:lang w:eastAsia="pl-PL"/>
        </w:rPr>
        <w:t>.</w:t>
      </w:r>
    </w:p>
    <w:p w14:paraId="2231AB3D" w14:textId="77777777" w:rsidR="005C3EA7" w:rsidRPr="003031F1" w:rsidRDefault="005C3EA7" w:rsidP="007B0FA9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</w:p>
    <w:p w14:paraId="23EC0E4F" w14:textId="77777777" w:rsidR="005C3EA7" w:rsidRPr="003031F1" w:rsidRDefault="005C3EA7" w:rsidP="007B0FA9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</w:p>
    <w:p w14:paraId="083D00F3" w14:textId="77777777" w:rsidR="005C3EA7" w:rsidRPr="003031F1" w:rsidRDefault="005C3EA7" w:rsidP="007B0FA9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</w:p>
    <w:p w14:paraId="2C6E996F" w14:textId="1DF3BD7A" w:rsidR="005C3EA7" w:rsidRPr="003031F1" w:rsidRDefault="005C3EA7" w:rsidP="005C3EA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§11</w:t>
      </w:r>
    </w:p>
    <w:p w14:paraId="468D8E49" w14:textId="77777777" w:rsidR="005C3EA7" w:rsidRPr="003031F1" w:rsidRDefault="005C3EA7" w:rsidP="007B0FA9">
      <w:pPr>
        <w:pStyle w:val="Default"/>
        <w:jc w:val="both"/>
        <w:rPr>
          <w:rFonts w:asciiTheme="minorHAnsi" w:eastAsia="Times New Roman" w:hAnsiTheme="minorHAnsi" w:cstheme="minorHAnsi"/>
          <w:lang w:eastAsia="pl-PL"/>
        </w:rPr>
      </w:pPr>
    </w:p>
    <w:p w14:paraId="0403C231" w14:textId="1FD751A3" w:rsidR="00F326F5" w:rsidRPr="003031F1" w:rsidRDefault="005C3EA7" w:rsidP="00681F26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031F1">
        <w:rPr>
          <w:rFonts w:asciiTheme="minorHAnsi" w:eastAsia="Times New Roman" w:hAnsiTheme="minorHAnsi" w:cstheme="minorHAnsi"/>
          <w:lang w:eastAsia="pl-PL"/>
        </w:rPr>
        <w:t>Powiatowy Urząd Pracy w Szamotułach rozpatruje wnioski złożone w trakcie trwającego</w:t>
      </w:r>
      <w:r w:rsidR="00681F26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031F1">
        <w:rPr>
          <w:rFonts w:asciiTheme="minorHAnsi" w:eastAsia="Times New Roman" w:hAnsiTheme="minorHAnsi" w:cstheme="minorHAnsi"/>
          <w:lang w:eastAsia="pl-PL"/>
        </w:rPr>
        <w:t>naboru</w:t>
      </w:r>
      <w:r w:rsidR="00611B5B">
        <w:rPr>
          <w:rFonts w:asciiTheme="minorHAnsi" w:eastAsia="Times New Roman" w:hAnsiTheme="minorHAnsi" w:cstheme="minorHAnsi"/>
          <w:lang w:eastAsia="pl-PL"/>
        </w:rPr>
        <w:t xml:space="preserve"> w trybie konkursowym</w:t>
      </w:r>
      <w:r w:rsidRPr="003031F1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1F3D819B" w14:textId="5F124B4B" w:rsidR="00F326F5" w:rsidRPr="003031F1" w:rsidRDefault="00F326F5" w:rsidP="00F326F5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031F1">
        <w:rPr>
          <w:rFonts w:asciiTheme="minorHAnsi" w:eastAsia="Times New Roman" w:hAnsiTheme="minorHAnsi" w:cstheme="minorHAnsi"/>
          <w:lang w:eastAsia="pl-PL"/>
        </w:rPr>
        <w:t xml:space="preserve">Wnioski są rozpatrywane przez Komisję ds. rozpatrywania wniosków powołaną do tego celu przez Dyrektora Powiatowego Urzędu Pracy w Szamotułach.   </w:t>
      </w:r>
    </w:p>
    <w:p w14:paraId="728196EB" w14:textId="5379E166" w:rsidR="005C3EA7" w:rsidRPr="003031F1" w:rsidRDefault="005C3EA7" w:rsidP="005C3EA7">
      <w:pPr>
        <w:pStyle w:val="Default"/>
        <w:numPr>
          <w:ilvl w:val="1"/>
          <w:numId w:val="80"/>
        </w:numPr>
        <w:tabs>
          <w:tab w:val="num" w:pos="567"/>
        </w:tabs>
        <w:ind w:left="1276" w:hanging="1134"/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Przy rozpatrywaniu wniosku o finansowanie działań ze środków KFS PUP uwzględnia: </w:t>
      </w:r>
    </w:p>
    <w:p w14:paraId="7087A59C" w14:textId="057191E8" w:rsidR="005C3EA7" w:rsidRPr="003031F1" w:rsidRDefault="005C3EA7" w:rsidP="005C3EA7">
      <w:pPr>
        <w:pStyle w:val="Default"/>
        <w:numPr>
          <w:ilvl w:val="0"/>
          <w:numId w:val="125"/>
        </w:numPr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zgodność dofinansowywanych działań z ustalonymi priorytetami wydatkowania środków KFS na dany rok; </w:t>
      </w:r>
    </w:p>
    <w:p w14:paraId="1EE955C6" w14:textId="5D2D01CF" w:rsidR="005C3EA7" w:rsidRPr="003031F1" w:rsidRDefault="005C3EA7" w:rsidP="005C3EA7">
      <w:pPr>
        <w:pStyle w:val="Default"/>
        <w:numPr>
          <w:ilvl w:val="0"/>
          <w:numId w:val="125"/>
        </w:numPr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zgodność wiedzy, umiejętności lub kwalifikacji nabywanych przez uczestników kształcenia ustawicznego z potrzebami lokalnego lub regionalnego rynku pracy; </w:t>
      </w:r>
    </w:p>
    <w:p w14:paraId="123F52AF" w14:textId="2421E307" w:rsidR="00611B5B" w:rsidRPr="00611B5B" w:rsidRDefault="005C3EA7" w:rsidP="00204D0D">
      <w:pPr>
        <w:pStyle w:val="Default"/>
        <w:numPr>
          <w:ilvl w:val="0"/>
          <w:numId w:val="125"/>
        </w:numPr>
        <w:jc w:val="both"/>
        <w:rPr>
          <w:rFonts w:asciiTheme="minorHAnsi" w:hAnsiTheme="minorHAnsi" w:cstheme="minorHAnsi"/>
          <w:color w:val="auto"/>
        </w:rPr>
      </w:pPr>
      <w:r w:rsidRPr="003031F1">
        <w:rPr>
          <w:rFonts w:asciiTheme="minorHAnsi" w:hAnsiTheme="minorHAnsi" w:cstheme="minorHAnsi"/>
        </w:rPr>
        <w:t xml:space="preserve">koszty usługi kształcenia ustawicznego wskazanej do sfinansowania ze środków KFS porównaniu z kosztami podobnych usług dostępnych na </w:t>
      </w:r>
      <w:r w:rsidRPr="00611B5B">
        <w:rPr>
          <w:rFonts w:asciiTheme="minorHAnsi" w:hAnsiTheme="minorHAnsi" w:cstheme="minorHAnsi"/>
        </w:rPr>
        <w:t>rynku</w:t>
      </w:r>
      <w:r w:rsidR="00204D0D" w:rsidRPr="00611B5B">
        <w:rPr>
          <w:rFonts w:asciiTheme="minorHAnsi" w:hAnsiTheme="minorHAnsi" w:cstheme="minorHAnsi"/>
        </w:rPr>
        <w:t>, co oznacza</w:t>
      </w:r>
      <w:r w:rsidR="00611B5B" w:rsidRPr="00611B5B">
        <w:rPr>
          <w:rFonts w:asciiTheme="minorHAnsi" w:hAnsiTheme="minorHAnsi" w:cstheme="minorHAnsi"/>
        </w:rPr>
        <w:t>,</w:t>
      </w:r>
      <w:r w:rsidR="00204D0D" w:rsidRPr="00611B5B">
        <w:rPr>
          <w:rFonts w:asciiTheme="minorHAnsi" w:hAnsiTheme="minorHAnsi" w:cstheme="minorHAnsi"/>
        </w:rPr>
        <w:t xml:space="preserve"> że we wniosku należy przedstawić uzasadnienie wyboru konkretnej formy kształcenia ustawicznego i jej realizacji przez wybranego </w:t>
      </w:r>
      <w:r w:rsidR="00204D0D" w:rsidRPr="00611B5B">
        <w:rPr>
          <w:rFonts w:asciiTheme="minorHAnsi" w:hAnsiTheme="minorHAnsi" w:cstheme="minorHAnsi"/>
          <w:color w:val="auto"/>
        </w:rPr>
        <w:t>realizatora z uwzględnieniem porównania cen podobnych ofert</w:t>
      </w:r>
      <w:r w:rsidR="00611B5B" w:rsidRPr="00611B5B">
        <w:rPr>
          <w:rFonts w:asciiTheme="minorHAnsi" w:hAnsiTheme="minorHAnsi" w:cstheme="minorHAnsi"/>
          <w:color w:val="auto"/>
        </w:rPr>
        <w:t>,</w:t>
      </w:r>
    </w:p>
    <w:p w14:paraId="03D4B1CC" w14:textId="608BA97F" w:rsidR="00EB2F5C" w:rsidRPr="003031F1" w:rsidRDefault="00611B5B" w:rsidP="00611B5B">
      <w:pPr>
        <w:pStyle w:val="Default"/>
        <w:ind w:left="567"/>
        <w:jc w:val="both"/>
        <w:rPr>
          <w:rFonts w:asciiTheme="minorHAnsi" w:hAnsiTheme="minorHAnsi" w:cstheme="minorHAnsi"/>
          <w:color w:val="auto"/>
        </w:rPr>
      </w:pPr>
      <w:r w:rsidRPr="00681F26">
        <w:rPr>
          <w:rFonts w:asciiTheme="minorHAnsi" w:hAnsiTheme="minorHAnsi" w:cstheme="minorHAnsi"/>
          <w:color w:val="auto"/>
        </w:rPr>
        <w:t xml:space="preserve">przyznając określoną liczbę punktów wg kryteriów wskazanych </w:t>
      </w:r>
      <w:r w:rsidR="00681F26">
        <w:rPr>
          <w:rFonts w:asciiTheme="minorHAnsi" w:hAnsiTheme="minorHAnsi" w:cstheme="minorHAnsi"/>
          <w:color w:val="auto"/>
        </w:rPr>
        <w:t>w karcie oceny wniosku publikowanej wraz z informacją o naborze</w:t>
      </w:r>
      <w:r>
        <w:rPr>
          <w:rFonts w:asciiTheme="minorHAnsi" w:hAnsiTheme="minorHAnsi" w:cstheme="minorHAnsi"/>
          <w:color w:val="auto"/>
        </w:rPr>
        <w:t>.</w:t>
      </w:r>
      <w:r w:rsidR="00204D0D" w:rsidRPr="003031F1">
        <w:rPr>
          <w:rFonts w:asciiTheme="minorHAnsi" w:hAnsiTheme="minorHAnsi" w:cstheme="minorHAnsi"/>
          <w:color w:val="auto"/>
        </w:rPr>
        <w:t xml:space="preserve"> </w:t>
      </w:r>
    </w:p>
    <w:p w14:paraId="12969943" w14:textId="49917B90" w:rsidR="00415E1A" w:rsidRPr="003031F1" w:rsidRDefault="00D93487" w:rsidP="00415E1A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031F1">
        <w:rPr>
          <w:rFonts w:asciiTheme="minorHAnsi" w:eastAsia="Times New Roman" w:hAnsiTheme="minorHAnsi" w:cstheme="minorHAnsi"/>
          <w:color w:val="auto"/>
          <w:lang w:eastAsia="pl-PL"/>
        </w:rPr>
        <w:lastRenderedPageBreak/>
        <w:t>Ocena wniosku może również uwzględniać racjonalność kosztów oraz efektywność planowanych działań,</w:t>
      </w:r>
      <w:r w:rsidR="00EB2F5C" w:rsidRPr="003031F1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3031F1">
        <w:rPr>
          <w:rFonts w:asciiTheme="minorHAnsi" w:eastAsia="Times New Roman" w:hAnsiTheme="minorHAnsi" w:cstheme="minorHAnsi"/>
          <w:color w:val="auto"/>
          <w:lang w:eastAsia="pl-PL"/>
        </w:rPr>
        <w:t xml:space="preserve">z uwzględnieniem obowiązujących limitów finansowania określonych w rozporządzeniu. </w:t>
      </w:r>
    </w:p>
    <w:p w14:paraId="65E84AA7" w14:textId="3B70C21A" w:rsidR="00415E1A" w:rsidRPr="003031F1" w:rsidRDefault="00415E1A" w:rsidP="00415E1A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031F1">
        <w:rPr>
          <w:rFonts w:asciiTheme="minorHAnsi" w:hAnsiTheme="minorHAnsi" w:cstheme="minorHAnsi"/>
        </w:rPr>
        <w:t xml:space="preserve">W przypadku gdy wniosek Wnioskodawcy jest niekompletny lub nieprawidłowo wypełniony, urząd wyznacza Wnioskodawcy termin nie krótszy niż 7 dni a nie dłuższy niż 14 dni na jego poprawienie. Nieuzupełnienie / niepoprawienie przez Wnioskodawcę wniosku w wyznaczonym terminie skutkuje pozostawieniem wniosku </w:t>
      </w:r>
      <w:r w:rsidRPr="003031F1">
        <w:rPr>
          <w:rFonts w:asciiTheme="minorHAnsi" w:hAnsiTheme="minorHAnsi" w:cstheme="minorHAnsi"/>
          <w:b/>
          <w:bCs/>
        </w:rPr>
        <w:t xml:space="preserve">bez rozpatrzenia </w:t>
      </w:r>
      <w:r w:rsidRPr="003031F1">
        <w:rPr>
          <w:rFonts w:asciiTheme="minorHAnsi" w:hAnsiTheme="minorHAnsi" w:cstheme="minorHAnsi"/>
        </w:rPr>
        <w:t xml:space="preserve">o czym informuje się Wnioskodawcę na piśmie. </w:t>
      </w:r>
    </w:p>
    <w:p w14:paraId="3C1FE2F0" w14:textId="7BE17A8E" w:rsidR="00993EAB" w:rsidRPr="003031F1" w:rsidRDefault="00993EAB" w:rsidP="00993EAB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 xml:space="preserve">Wniosek o finansowanie działań ze środków KFS nieuzupełniony w terminie wyznaczonym przez </w:t>
      </w:r>
      <w:r w:rsidR="00611B5B">
        <w:rPr>
          <w:rFonts w:asciiTheme="minorHAnsi" w:hAnsiTheme="minorHAnsi" w:cstheme="minorHAnsi"/>
        </w:rPr>
        <w:t>P</w:t>
      </w:r>
      <w:r w:rsidRPr="003031F1">
        <w:rPr>
          <w:rFonts w:asciiTheme="minorHAnsi" w:hAnsiTheme="minorHAnsi" w:cstheme="minorHAnsi"/>
        </w:rPr>
        <w:t xml:space="preserve">UP, pozostawia się bez rozpatrzenia. </w:t>
      </w:r>
    </w:p>
    <w:p w14:paraId="4ADACC51" w14:textId="5B030590" w:rsidR="00F326F5" w:rsidRPr="003031F1" w:rsidRDefault="00F326F5" w:rsidP="00993EAB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>Dopuszcza się możliwość ustaleń pomiędzy Wnioskodawcą a Urzędem dotyczących elementów wniosku mających wpływ na ostateczną wartość wnioskowanego dofinansowania m. in. ceny wnioskowanej usługi, jej zakresu, zmiany realizatora.</w:t>
      </w:r>
    </w:p>
    <w:p w14:paraId="03592D55" w14:textId="24BF3B98" w:rsidR="00204D0D" w:rsidRPr="00611B5B" w:rsidRDefault="00993EAB" w:rsidP="00DD055A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color w:val="000000" w:themeColor="text1"/>
        </w:rPr>
      </w:pPr>
      <w:r w:rsidRPr="003031F1">
        <w:rPr>
          <w:rFonts w:asciiTheme="minorHAnsi" w:hAnsiTheme="minorHAnsi" w:cstheme="minorHAnsi"/>
        </w:rPr>
        <w:t xml:space="preserve">Wniosek może być rozpatrzony pozytywnie w całości, pozytywnie w części, negatywnie lub pozostać bez </w:t>
      </w:r>
      <w:r w:rsidRPr="00611B5B">
        <w:rPr>
          <w:rFonts w:asciiTheme="minorHAnsi" w:hAnsiTheme="minorHAnsi" w:cstheme="minorHAnsi"/>
          <w:color w:val="000000" w:themeColor="text1"/>
        </w:rPr>
        <w:t xml:space="preserve">rozpatrzenia. </w:t>
      </w:r>
      <w:r w:rsidR="00204D0D" w:rsidRPr="00611B5B">
        <w:rPr>
          <w:rFonts w:asciiTheme="minorHAnsi" w:hAnsiTheme="minorHAnsi" w:cstheme="minorHAnsi"/>
          <w:color w:val="000000" w:themeColor="text1"/>
        </w:rPr>
        <w:t>Informacja o pozytywnym rozpatrzeniu wniosku w części zawiera uzasadnienie</w:t>
      </w:r>
      <w:r w:rsidR="00F326F5" w:rsidRPr="00611B5B">
        <w:rPr>
          <w:rFonts w:asciiTheme="minorHAnsi" w:hAnsiTheme="minorHAnsi" w:cstheme="minorHAnsi"/>
          <w:color w:val="000000" w:themeColor="text1"/>
        </w:rPr>
        <w:t xml:space="preserve">. </w:t>
      </w:r>
      <w:r w:rsidR="00204D0D" w:rsidRPr="00611B5B">
        <w:rPr>
          <w:rFonts w:asciiTheme="minorHAnsi" w:hAnsiTheme="minorHAnsi" w:cstheme="minorHAnsi"/>
          <w:color w:val="000000" w:themeColor="text1"/>
        </w:rPr>
        <w:t xml:space="preserve"> </w:t>
      </w:r>
    </w:p>
    <w:p w14:paraId="405100E7" w14:textId="7F4F61A1" w:rsidR="00993EAB" w:rsidRPr="003031F1" w:rsidRDefault="00993EAB" w:rsidP="00204D0D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</w:rPr>
      </w:pPr>
      <w:r w:rsidRPr="003031F1">
        <w:rPr>
          <w:rFonts w:asciiTheme="minorHAnsi" w:hAnsiTheme="minorHAnsi" w:cstheme="minorHAnsi"/>
        </w:rPr>
        <w:t>PUP zastrzega sobie prawo do odmowy realizacji kształcenia niezależnie od jego rodzaju, wobec uczestnika lub wnioskodawcy, po przeprowadzeniu indywidualnej oceny wniosku. Ocena</w:t>
      </w:r>
      <w:r w:rsidR="003207B8">
        <w:rPr>
          <w:rFonts w:asciiTheme="minorHAnsi" w:hAnsiTheme="minorHAnsi" w:cstheme="minorHAnsi"/>
        </w:rPr>
        <w:t xml:space="preserve"> dokonywana przez urząd </w:t>
      </w:r>
      <w:r w:rsidRPr="003031F1">
        <w:rPr>
          <w:rFonts w:asciiTheme="minorHAnsi" w:hAnsiTheme="minorHAnsi" w:cstheme="minorHAnsi"/>
        </w:rPr>
        <w:t xml:space="preserve">ma charakter ostateczny. Odmowa może nastąpić w szczególności w przypadku stwierdzenia uzasadnionego ryzyka, że realizacja kształcenia nie przyniesie realnych efektów edukacyjnych, w </w:t>
      </w:r>
      <w:r w:rsidR="00611B5B" w:rsidRPr="003031F1">
        <w:rPr>
          <w:rFonts w:asciiTheme="minorHAnsi" w:hAnsiTheme="minorHAnsi" w:cstheme="minorHAnsi"/>
        </w:rPr>
        <w:t>szczególności,</w:t>
      </w:r>
      <w:r w:rsidRPr="003031F1">
        <w:rPr>
          <w:rFonts w:asciiTheme="minorHAnsi" w:hAnsiTheme="minorHAnsi" w:cstheme="minorHAnsi"/>
        </w:rPr>
        <w:t xml:space="preserve"> gdy szkolenie nie wpłynie na rozwój uczestnika, gdy nabycie danej umiejętności nie przyczyni się do podniesienia konkurencyjności uczestnika na rynku pracy, lub gdy tematyka szkolenia nie pozostaje w bezpośrednim lub pośrednim związku z wykonywanymi przez uczestnika obowiązkami zawodowymi lub planowanym stanowiskiem pracy. </w:t>
      </w:r>
    </w:p>
    <w:p w14:paraId="0C39643F" w14:textId="77777777" w:rsidR="00415E1A" w:rsidRPr="003031F1" w:rsidRDefault="00415E1A" w:rsidP="00415E1A">
      <w:pPr>
        <w:pStyle w:val="Default"/>
        <w:numPr>
          <w:ilvl w:val="1"/>
          <w:numId w:val="80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color w:val="auto"/>
        </w:rPr>
      </w:pPr>
      <w:r w:rsidRPr="003031F1">
        <w:rPr>
          <w:rFonts w:asciiTheme="minorHAnsi" w:eastAsia="Times New Roman" w:hAnsiTheme="minorHAnsi" w:cstheme="minorHAnsi"/>
          <w:color w:val="auto"/>
          <w:lang w:eastAsia="pl-PL"/>
        </w:rPr>
        <w:t>Odmowa przyznania środków nie stanowi decyzji administracyjnej i nie przysługuje od niej odwołanie.</w:t>
      </w:r>
    </w:p>
    <w:p w14:paraId="19A5E470" w14:textId="77777777" w:rsidR="00415E1A" w:rsidRPr="003031F1" w:rsidRDefault="00415E1A" w:rsidP="00415E1A">
      <w:pPr>
        <w:pStyle w:val="Default"/>
        <w:tabs>
          <w:tab w:val="num" w:pos="567"/>
        </w:tabs>
        <w:ind w:left="567"/>
        <w:jc w:val="both"/>
        <w:rPr>
          <w:rFonts w:asciiTheme="minorHAnsi" w:hAnsiTheme="minorHAnsi" w:cstheme="minorHAnsi"/>
        </w:rPr>
      </w:pPr>
    </w:p>
    <w:p w14:paraId="56EE0F0E" w14:textId="77777777" w:rsidR="00993EAB" w:rsidRPr="003031F1" w:rsidRDefault="00993EAB" w:rsidP="00993EAB">
      <w:pPr>
        <w:pStyle w:val="Default"/>
        <w:ind w:left="567"/>
        <w:jc w:val="both"/>
        <w:rPr>
          <w:rFonts w:asciiTheme="minorHAnsi" w:hAnsiTheme="minorHAnsi" w:cstheme="minorHAnsi"/>
        </w:rPr>
      </w:pPr>
    </w:p>
    <w:p w14:paraId="22446A4A" w14:textId="5CD9BA2B" w:rsidR="00415E1A" w:rsidRPr="003031F1" w:rsidRDefault="00FD1C3B" w:rsidP="00415E1A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EB2F5C" w:rsidRPr="003031F1">
        <w:rPr>
          <w:rFonts w:eastAsia="Times New Roman" w:cstheme="minorHAnsi"/>
          <w:b/>
          <w:bCs/>
          <w:sz w:val="24"/>
          <w:szCs w:val="24"/>
          <w:lang w:eastAsia="pl-PL"/>
        </w:rPr>
        <w:t>12</w:t>
      </w:r>
    </w:p>
    <w:p w14:paraId="35AE6BFB" w14:textId="6A0899C1" w:rsidR="00415E1A" w:rsidRPr="003031F1" w:rsidRDefault="00415E1A" w:rsidP="00415E1A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W przypadku pozytywnego rozpatrzenia wniosku starosta zawiera z Wnioskodawcą umowę o finansowanie działań na rzecz kształcenia ustawicznego pracowników </w:t>
      </w:r>
      <w:r w:rsidR="002D7872">
        <w:rPr>
          <w:rFonts w:cstheme="minorHAnsi"/>
          <w:color w:val="000000"/>
          <w:sz w:val="24"/>
          <w:szCs w:val="24"/>
        </w:rPr>
        <w:br/>
      </w:r>
      <w:r w:rsidRPr="003031F1">
        <w:rPr>
          <w:rFonts w:cstheme="minorHAnsi"/>
          <w:color w:val="000000"/>
          <w:sz w:val="24"/>
          <w:szCs w:val="24"/>
        </w:rPr>
        <w:t xml:space="preserve">i Wnioskodawcy, która określa: </w:t>
      </w:r>
    </w:p>
    <w:p w14:paraId="3DDCCF0A" w14:textId="0F45D7EB" w:rsidR="00415E1A" w:rsidRPr="003031F1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strony umowy oraz datę jej zawarcia; </w:t>
      </w:r>
    </w:p>
    <w:p w14:paraId="5AFF8F65" w14:textId="58434787" w:rsidR="00415E1A" w:rsidRPr="003031F1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okres obowiązywania umowy; </w:t>
      </w:r>
    </w:p>
    <w:p w14:paraId="192CEA96" w14:textId="281BFB88" w:rsidR="00415E1A" w:rsidRPr="003031F1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wysokość środków KFS na finansowanie działań; </w:t>
      </w:r>
    </w:p>
    <w:p w14:paraId="6B304E9C" w14:textId="548D630D" w:rsidR="00415E1A" w:rsidRPr="003031F1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numer rachunku płatniczego Wnioskodawcy, na który będą przekazywane środki KFS, oraz termin(y) ich przekazywania; </w:t>
      </w:r>
    </w:p>
    <w:p w14:paraId="7F280844" w14:textId="77777777" w:rsidR="00611B5B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sposób i termin rozliczenia otrzymanych środków oraz rodzaje dokumentów potwierdzających wydatkowanie środków, w tym: </w:t>
      </w:r>
    </w:p>
    <w:p w14:paraId="0F294DCE" w14:textId="3E9AA22A" w:rsidR="00611B5B" w:rsidRDefault="00415E1A" w:rsidP="00611B5B">
      <w:pPr>
        <w:pStyle w:val="Akapitzlist"/>
        <w:numPr>
          <w:ilvl w:val="2"/>
          <w:numId w:val="81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listę osób, wraz z numerami PESEL, które rozpoczęły szkolenie, studia podyplomowe lub przystąpiły do procesu potwierdzenia nabytej wiedzy i umiejętności lub uzyskania dokumentu potwierdzającego nabycie wiedzy i umiejętności, </w:t>
      </w:r>
    </w:p>
    <w:p w14:paraId="3CBB2D89" w14:textId="77777777" w:rsidR="00611B5B" w:rsidRDefault="00415E1A" w:rsidP="00611B5B">
      <w:pPr>
        <w:pStyle w:val="Akapitzlist"/>
        <w:numPr>
          <w:ilvl w:val="2"/>
          <w:numId w:val="81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listę osób, wraz z numerami PESEL oraz poziomem wykształcenia, które ukończyły szkolenie, studia podyplomowe lub proces potwierdzenia nabycia wiedzy i umiejętności lub uzyskania dokumentu potwierdzającego nabycie wiedzy i umiejętności, </w:t>
      </w:r>
    </w:p>
    <w:p w14:paraId="2CA7D247" w14:textId="77777777" w:rsidR="00611B5B" w:rsidRDefault="00415E1A" w:rsidP="00611B5B">
      <w:pPr>
        <w:pStyle w:val="Akapitzlist"/>
        <w:numPr>
          <w:ilvl w:val="2"/>
          <w:numId w:val="81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lastRenderedPageBreak/>
        <w:t xml:space="preserve">dokumenty potwierdzające ukończenie kształcenia ustawicznego wystawione przez realizatora usługi kształcenia ustawicznego oraz wskazanie tematyki tego kształcenia, </w:t>
      </w:r>
    </w:p>
    <w:p w14:paraId="3D6FB28A" w14:textId="3A0D55F8" w:rsidR="00415E1A" w:rsidRPr="00611B5B" w:rsidRDefault="00415E1A" w:rsidP="00611B5B">
      <w:pPr>
        <w:pStyle w:val="Akapitzlist"/>
        <w:numPr>
          <w:ilvl w:val="2"/>
          <w:numId w:val="81"/>
        </w:numPr>
        <w:autoSpaceDE w:val="0"/>
        <w:autoSpaceDN w:val="0"/>
        <w:adjustRightInd w:val="0"/>
        <w:spacing w:after="56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dokumenty księgowe potwierdzające nabycie usługi kształcenia ustawicznego, wraz z potwierdzeniem zapłaty przez Wnioskodawcę; </w:t>
      </w:r>
    </w:p>
    <w:p w14:paraId="32BE291D" w14:textId="443C0D09" w:rsidR="00611B5B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8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zobowiązanie Wnioskodawcy do przekazania na żądanie starosty dokumentów potwierdzających spełnienie warunku, o którym mowa w art. 127 ust. 1 ustawy; </w:t>
      </w:r>
    </w:p>
    <w:p w14:paraId="01F98A50" w14:textId="77777777" w:rsidR="00611B5B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8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warunki wypowiedzenia albo odstąpienia od umowy; </w:t>
      </w:r>
    </w:p>
    <w:p w14:paraId="67E57623" w14:textId="77777777" w:rsidR="00611B5B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8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warunki zwrotu przez Wnioskodawcę otrzymanych środków KFS zgodnie z art. 131 ust. 2 ustawy; </w:t>
      </w:r>
    </w:p>
    <w:p w14:paraId="6B13B74D" w14:textId="77777777" w:rsidR="00611B5B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8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sposób kontroli wykonywania umowy i postępowania w przypadku stwierdzenia nieprawidłowości w wykonywaniu umowy; </w:t>
      </w:r>
    </w:p>
    <w:p w14:paraId="02326B3C" w14:textId="76D88282" w:rsidR="00415E1A" w:rsidRPr="00611B5B" w:rsidRDefault="00415E1A" w:rsidP="00611B5B">
      <w:pPr>
        <w:pStyle w:val="Akapitzlist"/>
        <w:numPr>
          <w:ilvl w:val="2"/>
          <w:numId w:val="135"/>
        </w:numPr>
        <w:autoSpaceDE w:val="0"/>
        <w:autoSpaceDN w:val="0"/>
        <w:adjustRightInd w:val="0"/>
        <w:spacing w:after="58" w:line="240" w:lineRule="auto"/>
        <w:jc w:val="both"/>
        <w:rPr>
          <w:rFonts w:cstheme="minorHAnsi"/>
          <w:color w:val="000000"/>
          <w:sz w:val="24"/>
          <w:szCs w:val="24"/>
        </w:rPr>
      </w:pPr>
      <w:r w:rsidRPr="00611B5B">
        <w:rPr>
          <w:rFonts w:cstheme="minorHAnsi"/>
          <w:color w:val="000000"/>
          <w:sz w:val="24"/>
          <w:szCs w:val="24"/>
        </w:rPr>
        <w:t xml:space="preserve">odwołanie do właściwego rozporządzenia Komisji Europejskiej, które określa warunki dopuszczalności pomocy de </w:t>
      </w:r>
      <w:proofErr w:type="spellStart"/>
      <w:r w:rsidRPr="00611B5B">
        <w:rPr>
          <w:rFonts w:cstheme="minorHAnsi"/>
          <w:color w:val="000000"/>
          <w:sz w:val="24"/>
          <w:szCs w:val="24"/>
        </w:rPr>
        <w:t>minimis</w:t>
      </w:r>
      <w:proofErr w:type="spellEnd"/>
      <w:r w:rsidRPr="00611B5B">
        <w:rPr>
          <w:rFonts w:cstheme="minorHAnsi"/>
          <w:color w:val="000000"/>
          <w:sz w:val="24"/>
          <w:szCs w:val="24"/>
        </w:rPr>
        <w:t xml:space="preserve">. </w:t>
      </w:r>
    </w:p>
    <w:p w14:paraId="5CA7A713" w14:textId="3C0BAC92" w:rsidR="00FD1C3B" w:rsidRPr="003031F1" w:rsidRDefault="00415E1A" w:rsidP="00415E1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D7C0BAB" w14:textId="5230630E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EB2F5C" w:rsidRPr="003031F1">
        <w:rPr>
          <w:rFonts w:eastAsia="Times New Roman" w:cstheme="minorHAnsi"/>
          <w:b/>
          <w:bCs/>
          <w:sz w:val="24"/>
          <w:szCs w:val="24"/>
          <w:lang w:eastAsia="pl-PL"/>
        </w:rPr>
        <w:t>13</w:t>
      </w:r>
    </w:p>
    <w:p w14:paraId="35CB003D" w14:textId="77777777" w:rsidR="00392F5A" w:rsidRPr="003031F1" w:rsidRDefault="00392F5A" w:rsidP="00611B5B">
      <w:pPr>
        <w:numPr>
          <w:ilvl w:val="0"/>
          <w:numId w:val="9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Wypłata środków z Krajowego Funduszu Szkoleniowego następuje na podstawie zawartej umowy oraz po przedłożeniu przez podmiot otrzymujący dofinansowanie dokumentów określonych w umowie, w szczególności:</w:t>
      </w:r>
    </w:p>
    <w:p w14:paraId="47D4F1B7" w14:textId="5779F8E9" w:rsidR="00392F5A" w:rsidRPr="003031F1" w:rsidRDefault="00392F5A" w:rsidP="00611B5B">
      <w:pPr>
        <w:pStyle w:val="Akapitzlist"/>
        <w:numPr>
          <w:ilvl w:val="0"/>
          <w:numId w:val="10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wniosku o zapotrzebowanie na środki KFS; </w:t>
      </w:r>
    </w:p>
    <w:p w14:paraId="4F49C3E2" w14:textId="77777777" w:rsidR="00392F5A" w:rsidRPr="003031F1" w:rsidRDefault="00392F5A" w:rsidP="00611B5B">
      <w:pPr>
        <w:pStyle w:val="Akapitzlist"/>
        <w:numPr>
          <w:ilvl w:val="0"/>
          <w:numId w:val="10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umowy zawartej z realizatorem usługi kształcenia ustawicznego;</w:t>
      </w:r>
    </w:p>
    <w:p w14:paraId="5BEC9D1A" w14:textId="77777777" w:rsidR="00392F5A" w:rsidRPr="003031F1" w:rsidRDefault="00392F5A" w:rsidP="00611B5B">
      <w:pPr>
        <w:pStyle w:val="Akapitzlist"/>
        <w:numPr>
          <w:ilvl w:val="0"/>
          <w:numId w:val="10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faktur lub rachunków potwierdzających koszt realizacji usługi;</w:t>
      </w:r>
    </w:p>
    <w:p w14:paraId="6CE3E26E" w14:textId="77777777" w:rsidR="00392F5A" w:rsidRPr="003031F1" w:rsidRDefault="00392F5A" w:rsidP="00611B5B">
      <w:pPr>
        <w:pStyle w:val="Akapitzlist"/>
        <w:numPr>
          <w:ilvl w:val="0"/>
          <w:numId w:val="10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dokumentów potwierdzających ukończenie kształcenia oraz uzyskanie kwalifikacji lub uprawnień, jeżeli wypłata następuje po zakończeniu działań.</w:t>
      </w:r>
    </w:p>
    <w:p w14:paraId="2194F3C5" w14:textId="3378B74C" w:rsidR="00415E1A" w:rsidRPr="003031F1" w:rsidRDefault="00415E1A" w:rsidP="00611B5B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Przekazanie środków z KFS nastąpi po udokumentowaniu przez Wnioskodawcę kosztów kształcenia ustawicznego wskazanego w umowie, poprzez przedłożenie do Powiatowego Urzędu Pracy w Poznaniu faktury, potwierdzającej zakres i koszty wskazanego kształcenia ustawicznego, wraz z załączonym podsumowaniem realizacji usługi wskazanej na fakturze.  </w:t>
      </w:r>
    </w:p>
    <w:p w14:paraId="6A5883C9" w14:textId="77777777" w:rsidR="00415E1A" w:rsidRPr="003031F1" w:rsidRDefault="00415E1A" w:rsidP="00611B5B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3031F1">
        <w:rPr>
          <w:rFonts w:cstheme="minorHAnsi"/>
          <w:color w:val="000000"/>
          <w:sz w:val="24"/>
          <w:szCs w:val="24"/>
        </w:rPr>
        <w:t xml:space="preserve">Wnioskodawca winien dokonać płatności zgodnie z terminem wskazanym na fakturach. </w:t>
      </w:r>
    </w:p>
    <w:p w14:paraId="2D56F945" w14:textId="77777777" w:rsidR="00392F5A" w:rsidRPr="003031F1" w:rsidRDefault="00392F5A" w:rsidP="00611B5B">
      <w:pPr>
        <w:numPr>
          <w:ilvl w:val="0"/>
          <w:numId w:val="9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Środki przekazywane są na rachunek bankowy wskazany w umowie, pod warunkiem dostępności środków przekazanych do Urzędu przez ministra właściwego do spraw pracy.</w:t>
      </w:r>
    </w:p>
    <w:p w14:paraId="7CA58B61" w14:textId="77777777" w:rsidR="00392F5A" w:rsidRPr="003031F1" w:rsidRDefault="00392F5A" w:rsidP="00611B5B">
      <w:pPr>
        <w:numPr>
          <w:ilvl w:val="0"/>
          <w:numId w:val="9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Podmiot otrzymujący dofinansowanie zobowiązany jest do rozliczenia przyznanych środków w terminie 14 dni od dnia zakończenia działań szkoleniowych objętych umową, chyba że umowa stanowi inaczej.</w:t>
      </w:r>
    </w:p>
    <w:p w14:paraId="664EF8EA" w14:textId="77777777" w:rsidR="003031F1" w:rsidRDefault="003031F1" w:rsidP="00415E1A">
      <w:pPr>
        <w:pStyle w:val="Akapitzlist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EC254BE" w14:textId="1781B6D0" w:rsidR="00415E1A" w:rsidRPr="003031F1" w:rsidRDefault="00415E1A" w:rsidP="00415E1A">
      <w:pPr>
        <w:pStyle w:val="Akapitzlist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§14</w:t>
      </w:r>
    </w:p>
    <w:p w14:paraId="0EBFBA0A" w14:textId="77777777" w:rsidR="00415E1A" w:rsidRPr="003031F1" w:rsidRDefault="00415E1A" w:rsidP="00415E1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50CBC6" w14:textId="02479931" w:rsidR="00415E1A" w:rsidRPr="003031F1" w:rsidRDefault="00415E1A" w:rsidP="00611B5B">
      <w:pPr>
        <w:pStyle w:val="Akapitzlist"/>
        <w:numPr>
          <w:ilvl w:val="1"/>
          <w:numId w:val="81"/>
        </w:numPr>
        <w:tabs>
          <w:tab w:val="clear" w:pos="144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 w:rsidRPr="00681F26">
        <w:rPr>
          <w:rFonts w:cstheme="minorHAnsi"/>
          <w:color w:val="000000"/>
          <w:sz w:val="24"/>
          <w:szCs w:val="24"/>
        </w:rPr>
        <w:t>Wnioskodawca w terminie 14 dni roboczych po zakończeniu poszczególnych działań, jednak nie później niż 1</w:t>
      </w:r>
      <w:r w:rsidR="004B7C52" w:rsidRPr="00681F26">
        <w:rPr>
          <w:rFonts w:cstheme="minorHAnsi"/>
          <w:color w:val="000000"/>
          <w:sz w:val="24"/>
          <w:szCs w:val="24"/>
        </w:rPr>
        <w:t>5</w:t>
      </w:r>
      <w:r w:rsidRPr="00681F26">
        <w:rPr>
          <w:rFonts w:cstheme="minorHAnsi"/>
          <w:color w:val="000000"/>
          <w:sz w:val="24"/>
          <w:szCs w:val="24"/>
        </w:rPr>
        <w:t>.12.2026 roku</w:t>
      </w:r>
      <w:r w:rsidRPr="003031F1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3031F1">
        <w:rPr>
          <w:rFonts w:cstheme="minorHAnsi"/>
          <w:color w:val="000000"/>
          <w:sz w:val="24"/>
          <w:szCs w:val="24"/>
        </w:rPr>
        <w:t xml:space="preserve">jest zobowiązany do przedstawienia rozliczenia otrzymanych środków KFS, do którego dołącza następujące dokumenty: </w:t>
      </w:r>
    </w:p>
    <w:p w14:paraId="5219AABC" w14:textId="77777777" w:rsidR="00392F5A" w:rsidRPr="003031F1" w:rsidRDefault="00392F5A" w:rsidP="00611B5B">
      <w:pPr>
        <w:pStyle w:val="Akapitzlist"/>
        <w:numPr>
          <w:ilvl w:val="3"/>
          <w:numId w:val="103"/>
        </w:numPr>
        <w:spacing w:after="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uwierzytelnionych za zgodność z oryginałem kopii dokumentów księgowych (faktur, rachunków);</w:t>
      </w:r>
    </w:p>
    <w:p w14:paraId="3DB7D16D" w14:textId="77777777" w:rsidR="00392F5A" w:rsidRPr="003031F1" w:rsidRDefault="00392F5A" w:rsidP="0069007E">
      <w:pPr>
        <w:pStyle w:val="Akapitzlist"/>
        <w:numPr>
          <w:ilvl w:val="3"/>
          <w:numId w:val="103"/>
        </w:numPr>
        <w:spacing w:after="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dowodów zapłaty potwierdzających faktyczne poniesienie wydatku;</w:t>
      </w:r>
    </w:p>
    <w:p w14:paraId="4FEA285A" w14:textId="3FCE6F06" w:rsidR="00392F5A" w:rsidRPr="003031F1" w:rsidRDefault="00392F5A" w:rsidP="0069007E">
      <w:pPr>
        <w:pStyle w:val="Akapitzlist"/>
        <w:numPr>
          <w:ilvl w:val="3"/>
          <w:numId w:val="103"/>
        </w:numPr>
        <w:spacing w:after="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zaświadczeń, certyfikatów lub innych dokumentów potwierdzających ukończenie kształcenia;</w:t>
      </w:r>
    </w:p>
    <w:p w14:paraId="651AD1CB" w14:textId="77777777" w:rsidR="00392F5A" w:rsidRPr="003031F1" w:rsidRDefault="00392F5A" w:rsidP="0069007E">
      <w:pPr>
        <w:pStyle w:val="Akapitzlist"/>
        <w:numPr>
          <w:ilvl w:val="3"/>
          <w:numId w:val="103"/>
        </w:numPr>
        <w:spacing w:after="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zestawienia poniesionych kosztów według wzoru określonego przez Urząd;</w:t>
      </w:r>
    </w:p>
    <w:p w14:paraId="50EF556D" w14:textId="77777777" w:rsidR="00392F5A" w:rsidRPr="003031F1" w:rsidRDefault="00392F5A" w:rsidP="0069007E">
      <w:pPr>
        <w:pStyle w:val="Akapitzlist"/>
        <w:numPr>
          <w:ilvl w:val="3"/>
          <w:numId w:val="103"/>
        </w:numPr>
        <w:spacing w:after="0" w:line="240" w:lineRule="auto"/>
        <w:ind w:left="1134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lastRenderedPageBreak/>
        <w:t>innych dokumentów wymaganych umową.</w:t>
      </w:r>
    </w:p>
    <w:p w14:paraId="6DAA593C" w14:textId="2839AA2F" w:rsidR="00392F5A" w:rsidRPr="003031F1" w:rsidRDefault="00392F5A" w:rsidP="00415E1A">
      <w:pPr>
        <w:pStyle w:val="Akapitzlist"/>
        <w:numPr>
          <w:ilvl w:val="0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Dokumenty rozliczeniowe muszą jednoznacznie potwierdzać związek wydatku z realizowanym kształceniem ustawicznym objętym umową, zawierać dane identyfikujące usługę szkoleniową, w tym nazwę działania, termin realizacji oraz dane uczestnika, wskazywać rzeczywistą wysokość poniesionych kosztów, potwierdzać zakup usługi na warunkach rynkowych.</w:t>
      </w:r>
    </w:p>
    <w:p w14:paraId="3B2E561C" w14:textId="625A9279" w:rsidR="00392F5A" w:rsidRPr="003031F1" w:rsidRDefault="00392F5A" w:rsidP="00415E1A">
      <w:pPr>
        <w:numPr>
          <w:ilvl w:val="0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W przypadku stwierdzenia braków lub nieprawidłowości w dokumentacji rozliczeniowej </w:t>
      </w:r>
      <w:r w:rsidR="00571D08" w:rsidRPr="003031F1">
        <w:rPr>
          <w:rFonts w:eastAsia="Times New Roman" w:cstheme="minorHAnsi"/>
          <w:sz w:val="24"/>
          <w:szCs w:val="24"/>
          <w:lang w:eastAsia="pl-PL"/>
        </w:rPr>
        <w:t>u</w:t>
      </w:r>
      <w:r w:rsidRPr="003031F1">
        <w:rPr>
          <w:rFonts w:eastAsia="Times New Roman" w:cstheme="minorHAnsi"/>
          <w:sz w:val="24"/>
          <w:szCs w:val="24"/>
          <w:lang w:eastAsia="pl-PL"/>
        </w:rPr>
        <w:t>rząd wzywa podmiot do ich uzupełnienia w wyznaczonym terminie.</w:t>
      </w:r>
    </w:p>
    <w:p w14:paraId="7BAA436A" w14:textId="77777777" w:rsidR="00392F5A" w:rsidRPr="003031F1" w:rsidRDefault="00392F5A" w:rsidP="00415E1A">
      <w:pPr>
        <w:numPr>
          <w:ilvl w:val="0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Ostateczne rozliczenie środków dokonywane jest na podstawie rzeczywistej liczby osób, które ukończyły kształcenie ustawiczne oraz faktycznie poniesionych kosztów.</w:t>
      </w:r>
    </w:p>
    <w:p w14:paraId="4DE93224" w14:textId="77777777" w:rsidR="00392F5A" w:rsidRPr="003031F1" w:rsidRDefault="00392F5A" w:rsidP="00415E1A">
      <w:pPr>
        <w:numPr>
          <w:ilvl w:val="0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Niewykorzystane środki podlegają zwrotowi w terminie wskazanym w umowie.</w:t>
      </w:r>
    </w:p>
    <w:p w14:paraId="06357A01" w14:textId="77777777" w:rsidR="00392F5A" w:rsidRPr="003031F1" w:rsidRDefault="00392F5A" w:rsidP="00415E1A">
      <w:pPr>
        <w:numPr>
          <w:ilvl w:val="0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W przypadku stwierdzenia, że przekazane środki przekraczają dopuszczalny poziom finansowania na jednego uczestnika, podmiot zobowiązany jest do zwrotu nadwyżki w terminie wskazanym przez Urząd.</w:t>
      </w:r>
    </w:p>
    <w:p w14:paraId="14DFC5E9" w14:textId="77777777" w:rsidR="00571D08" w:rsidRPr="003031F1" w:rsidRDefault="00571D08" w:rsidP="006900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39ABFE8" w14:textId="77777777" w:rsidR="00571D08" w:rsidRPr="003031F1" w:rsidRDefault="00571D08" w:rsidP="006900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93E1EB7" w14:textId="45FEDBBD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  <w:r w:rsidR="003031F1" w:rsidRPr="003031F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</w:p>
    <w:p w14:paraId="0D2512D5" w14:textId="56392F8C" w:rsidR="00B735BA" w:rsidRPr="00611B5B" w:rsidRDefault="00B735BA" w:rsidP="00611B5B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Podmiot otrzymujący dofinansowanie zobowiązany jest do zwrotu całości lub części przyznanych środków z Krajowego Funduszu Szkoleniowego w przypadku:</w:t>
      </w:r>
    </w:p>
    <w:p w14:paraId="356CAD02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niepodjęcia kształcenia ustawicznego przez osobę, na którą przyznano środki;</w:t>
      </w:r>
    </w:p>
    <w:p w14:paraId="500D06B2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nieukończenia kształcenia ustawicznego bez uzasadnionej przyczyny;</w:t>
      </w:r>
    </w:p>
    <w:p w14:paraId="0A5FA0B3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nieprzystąpienia do egzaminu, walidacji, badań lekarskich lub psychologicznych, jeżeli były one objęte finansowaniem;</w:t>
      </w:r>
    </w:p>
    <w:p w14:paraId="32524C6C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wykorzystania środków niezgodnie z przeznaczeniem określonym w umowie;</w:t>
      </w:r>
    </w:p>
    <w:p w14:paraId="363072E6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naruszenia warunków umowy, w szczególności w zakresie obowiązków informacyjnych, rozliczeniowych lub dokumentacyjnych;</w:t>
      </w:r>
    </w:p>
    <w:p w14:paraId="720C9A13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przekroczenia dopuszczalnego poziomu finansowania określonego w przepisach prawa lub umowie;</w:t>
      </w:r>
    </w:p>
    <w:p w14:paraId="19DBEF4F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stwierdzenia, że w celu uzyskania środków złożono nieprawdziwe oświadczenia, dokumenty lub informacje;</w:t>
      </w:r>
    </w:p>
    <w:p w14:paraId="7D3F3383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uniemożliwienia lub utrudniania przeprowadzenia kontroli;</w:t>
      </w:r>
    </w:p>
    <w:p w14:paraId="73659F82" w14:textId="77777777" w:rsidR="00611B5B" w:rsidRDefault="00B735BA" w:rsidP="00611B5B">
      <w:pPr>
        <w:pStyle w:val="Akapitzlist"/>
        <w:numPr>
          <w:ilvl w:val="1"/>
          <w:numId w:val="13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nieutrzymania zatrudnienia osoby objętej kształceniem ustawicznym przez okres co najmniej 3 miesięcy od dnia ukończenia kształcenia, z wyjątkiem sytuacji, gdy rozwiązanie stosunku pracy nastąpiło:</w:t>
      </w:r>
    </w:p>
    <w:p w14:paraId="0EE231C7" w14:textId="77777777" w:rsidR="00611B5B" w:rsidRDefault="00B735BA" w:rsidP="00611B5B">
      <w:pPr>
        <w:pStyle w:val="Akapitzlist"/>
        <w:numPr>
          <w:ilvl w:val="2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z inicjatywy pracownika,</w:t>
      </w:r>
    </w:p>
    <w:p w14:paraId="18ABC084" w14:textId="169C459F" w:rsidR="00B735BA" w:rsidRPr="00611B5B" w:rsidRDefault="00B735BA" w:rsidP="00611B5B">
      <w:pPr>
        <w:pStyle w:val="Akapitzlist"/>
        <w:numPr>
          <w:ilvl w:val="2"/>
          <w:numId w:val="8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1B5B">
        <w:rPr>
          <w:rFonts w:eastAsia="Times New Roman" w:cstheme="minorHAnsi"/>
          <w:sz w:val="24"/>
          <w:szCs w:val="24"/>
          <w:lang w:eastAsia="pl-PL"/>
        </w:rPr>
        <w:t>na podstawie art. 52 lub art. 53 Kodeksu pracy,</w:t>
      </w:r>
    </w:p>
    <w:p w14:paraId="34C5D20D" w14:textId="77777777" w:rsidR="00B735BA" w:rsidRPr="003031F1" w:rsidRDefault="00B735BA" w:rsidP="0069007E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Zwrot środków następuje wraz z odsetkami ustawowymi naliczonymi od dnia przekazania środków do dnia ich zwrotu.</w:t>
      </w:r>
    </w:p>
    <w:p w14:paraId="4880C7A8" w14:textId="77777777" w:rsidR="00B735BA" w:rsidRPr="003031F1" w:rsidRDefault="00B735BA" w:rsidP="0069007E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Zwrot niewykorzystanej części środków jest równoznaczny ze zmniejszeniem kwoty finansowania i nie wymaga sporządzenia aneksu do umowy.</w:t>
      </w:r>
    </w:p>
    <w:p w14:paraId="62E6EA2E" w14:textId="4F31E73C" w:rsidR="00B735BA" w:rsidRPr="003031F1" w:rsidRDefault="00B735BA" w:rsidP="0069007E">
      <w:pPr>
        <w:pStyle w:val="Akapitzlist"/>
        <w:numPr>
          <w:ilvl w:val="0"/>
          <w:numId w:val="9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Obowiązek zwrotu środków przez podmiot otrzymujący dofinansowanie jest niezależny od ewentualnego zwrotu kosztów kształcenia przez osobę pracującą na podstawie umowy zawartej pomiędzy podmiotem a tą osobą.</w:t>
      </w:r>
    </w:p>
    <w:p w14:paraId="5A773622" w14:textId="77777777" w:rsidR="003031F1" w:rsidRDefault="003031F1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181C807" w14:textId="77777777" w:rsidR="00F46187" w:rsidRDefault="00F46187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ECE56DA" w14:textId="6BB00330" w:rsidR="00392F5A" w:rsidRPr="003031F1" w:rsidRDefault="00392F5A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  <w:r w:rsidR="003031F1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3CE6A776" w14:textId="2DC3B7E1" w:rsidR="00392F5A" w:rsidRPr="003031F1" w:rsidRDefault="00392F5A" w:rsidP="0069007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679F7020" w14:textId="6CCB211D" w:rsidR="00392F5A" w:rsidRPr="003031F1" w:rsidRDefault="00392F5A" w:rsidP="009766D3">
      <w:pPr>
        <w:numPr>
          <w:ilvl w:val="1"/>
          <w:numId w:val="92"/>
        </w:numPr>
        <w:tabs>
          <w:tab w:val="clear" w:pos="1440"/>
        </w:tabs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Urząd może przeprowadzić kontrolę u podmiotu otrzymującego dofinansowanie w zakresie prawidłowości realizacji umowy oraz wykorzystania środków KFS. Kontrola </w:t>
      </w:r>
      <w:r w:rsidRPr="003031F1">
        <w:rPr>
          <w:rFonts w:eastAsia="Times New Roman" w:cstheme="minorHAnsi"/>
          <w:sz w:val="24"/>
          <w:szCs w:val="24"/>
          <w:lang w:eastAsia="pl-PL"/>
        </w:rPr>
        <w:lastRenderedPageBreak/>
        <w:t>może być realizowana w trakcie realizacji kształcenia ustawicznego, po zakończeniu realizacji działań objętych umową, w okresie do 10 lat od dnia zawarcia umowy.</w:t>
      </w:r>
    </w:p>
    <w:p w14:paraId="6A9D5CA8" w14:textId="77777777" w:rsidR="00392F5A" w:rsidRPr="003031F1" w:rsidRDefault="00392F5A" w:rsidP="0069007E">
      <w:pPr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Kontrola obejmuje w szczególności:</w:t>
      </w:r>
    </w:p>
    <w:p w14:paraId="31F87B7D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przestrzeganie warunków umowy o finansowanie kształcenia ustawicznego;</w:t>
      </w:r>
    </w:p>
    <w:p w14:paraId="24A637D0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zgodność realizowanego kształcenia z zakresem określonym we wniosku i umowie;</w:t>
      </w:r>
    </w:p>
    <w:p w14:paraId="17B7F265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prawidłowość i celowość wydatkowania środków;</w:t>
      </w:r>
    </w:p>
    <w:p w14:paraId="06DAB947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rzetelność dokumentowania poniesionych wydatków;</w:t>
      </w:r>
    </w:p>
    <w:p w14:paraId="10028F32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prawidłowość rozliczenia przyznanych środków;</w:t>
      </w:r>
    </w:p>
    <w:p w14:paraId="4D3C1FB2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spełnienie obowiązku utrzymania zatrudnienia przez okres co najmniej 3 miesięcy od dnia ukończenia kształcenia;</w:t>
      </w:r>
    </w:p>
    <w:p w14:paraId="1698C1CA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brak podwójnego finansowania tych samych kosztów z innych środków publicznych;</w:t>
      </w:r>
    </w:p>
    <w:p w14:paraId="7D4F18DA" w14:textId="77777777" w:rsidR="00392F5A" w:rsidRPr="003031F1" w:rsidRDefault="00392F5A" w:rsidP="0069007E">
      <w:pPr>
        <w:numPr>
          <w:ilvl w:val="1"/>
          <w:numId w:val="10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zgodność udzielonej pomocy z przepisami o pomocy de </w:t>
      </w:r>
      <w:proofErr w:type="spellStart"/>
      <w:r w:rsidRPr="003031F1">
        <w:rPr>
          <w:rFonts w:eastAsia="Times New Roman" w:cstheme="minorHAnsi"/>
          <w:sz w:val="24"/>
          <w:szCs w:val="24"/>
          <w:lang w:eastAsia="pl-PL"/>
        </w:rPr>
        <w:t>minimis</w:t>
      </w:r>
      <w:proofErr w:type="spellEnd"/>
      <w:r w:rsidRPr="003031F1">
        <w:rPr>
          <w:rFonts w:eastAsia="Times New Roman" w:cstheme="minorHAnsi"/>
          <w:sz w:val="24"/>
          <w:szCs w:val="24"/>
          <w:lang w:eastAsia="pl-PL"/>
        </w:rPr>
        <w:t>.</w:t>
      </w:r>
    </w:p>
    <w:p w14:paraId="7E439CC8" w14:textId="77777777" w:rsidR="00571D08" w:rsidRPr="003031F1" w:rsidRDefault="00392F5A" w:rsidP="0069007E">
      <w:pPr>
        <w:pStyle w:val="Akapitzlist"/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Kontrola może być przeprowadzona w siedzibie podmiotu lub miejscu prowadzenia działalności lub w miejscu realizacji kształcenia ustawicznego, a także w siedzibie Urzędu – na podstawie przedłożonej dokumentacji.</w:t>
      </w:r>
    </w:p>
    <w:p w14:paraId="6F7C6C58" w14:textId="320ED665" w:rsidR="00392F5A" w:rsidRPr="003031F1" w:rsidRDefault="00392F5A" w:rsidP="0069007E">
      <w:pPr>
        <w:pStyle w:val="Akapitzlist"/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Kontrola może przybrać formę wizyty monitorującej w trakcie trwania kształcenia, kontroli dokumentów księgowych i kadrowych, weryfikacji obecności uczestników, analizy dokumentów potwierdzających ukończenie kształcenia oraz uzyskanie kwalifikacji.</w:t>
      </w:r>
    </w:p>
    <w:p w14:paraId="12B54D34" w14:textId="285394CE" w:rsidR="00392F5A" w:rsidRPr="003031F1" w:rsidRDefault="00392F5A" w:rsidP="0069007E">
      <w:pPr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 xml:space="preserve">Podmiot otrzymujący dofinansowanie jest zobowiązany do udostępnienia wszelkiej dokumentacji związanej z realizacją umowy, w szczególności dokumentów finansowych, kadrowych oraz szkoleniowych, udzielania pisemnych i ustnych wyjaśnień w zakresie objętym kontrolą, sporządzania i przekazywania kopii dokumentów potwierdzonych za zgodność z oryginałem. </w:t>
      </w:r>
    </w:p>
    <w:p w14:paraId="4C05B025" w14:textId="275B50C8" w:rsidR="00392F5A" w:rsidRPr="003031F1" w:rsidRDefault="00392F5A" w:rsidP="0069007E">
      <w:pPr>
        <w:numPr>
          <w:ilvl w:val="0"/>
          <w:numId w:val="9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 przeprowadzonej kontroli sporządza się protokół, który przekazywany jest podmiotowi do zapoznania się i ewentualnego wniesienia zastrzeżeń w terminie wskazanym w protokole. W przypadku stwierdzenia nieprawidłowości Urząd może wezwać podmiot do usunięcia uchybień w wyznaczonym terminie, wezwać do zwrotu całości lub części przyznanych środków, rozwiązać umowę ze skutkiem natychmiastowym, podjąć inne działania przewidziane przepisami prawa.</w:t>
      </w:r>
    </w:p>
    <w:p w14:paraId="6E897EA5" w14:textId="77777777" w:rsidR="003031F1" w:rsidRDefault="003031F1" w:rsidP="0069007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35DEE3B" w14:textId="5B40CC85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  <w:r w:rsidR="003031F1" w:rsidRPr="003031F1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</w:p>
    <w:p w14:paraId="55892446" w14:textId="77777777" w:rsidR="00FD1C3B" w:rsidRPr="003031F1" w:rsidRDefault="00FD1C3B" w:rsidP="0069007E">
      <w:pPr>
        <w:numPr>
          <w:ilvl w:val="0"/>
          <w:numId w:val="8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Administratorem danych osobowych jest Powiatowy Urząd Pracy w Szamotułach.</w:t>
      </w:r>
    </w:p>
    <w:p w14:paraId="09417F47" w14:textId="77777777" w:rsidR="00FD1C3B" w:rsidRPr="003031F1" w:rsidRDefault="00FD1C3B" w:rsidP="0069007E">
      <w:pPr>
        <w:numPr>
          <w:ilvl w:val="0"/>
          <w:numId w:val="8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Dane przetwarzane są zgodnie z przepisami RODO oraz ustawą o rynku pracy.</w:t>
      </w:r>
    </w:p>
    <w:p w14:paraId="06F36401" w14:textId="77777777" w:rsidR="003031F1" w:rsidRDefault="003031F1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C6448D" w14:textId="1A5CF2DF" w:rsidR="00FD1C3B" w:rsidRPr="003031F1" w:rsidRDefault="00FD1C3B" w:rsidP="0069007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031F1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  <w:r w:rsidR="003031F1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</w:p>
    <w:p w14:paraId="112520AB" w14:textId="77777777" w:rsidR="003207B8" w:rsidRPr="003207B8" w:rsidRDefault="003207B8" w:rsidP="003207B8">
      <w:pPr>
        <w:numPr>
          <w:ilvl w:val="0"/>
          <w:numId w:val="1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Przy przyznawaniu środków z Krajowego Funduszu Szkoleniowego Urząd kieruje się zasadą racjonalnego, celowego i oszczędnego wydatkowania środków publicznych.</w:t>
      </w:r>
    </w:p>
    <w:p w14:paraId="5862FA44" w14:textId="77777777" w:rsidR="003207B8" w:rsidRPr="003207B8" w:rsidRDefault="003207B8" w:rsidP="003207B8">
      <w:pPr>
        <w:numPr>
          <w:ilvl w:val="0"/>
          <w:numId w:val="1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W przypadku gdy koszt wnioskowanej usługi kształcenia ustawicznego znacząco odbiega od kosztów podobnych usług dostępnych na rynku, Urząd może wezwać wnioskodawcę do przedstawienia dodatkowego uzasadnienia lub dokumentów potwierdzających zasadność poniesienia wydatku.</w:t>
      </w:r>
    </w:p>
    <w:p w14:paraId="6827DABE" w14:textId="77777777" w:rsidR="003207B8" w:rsidRPr="003207B8" w:rsidRDefault="003207B8" w:rsidP="003207B8">
      <w:pPr>
        <w:numPr>
          <w:ilvl w:val="0"/>
          <w:numId w:val="13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Urząd może odmówić finansowania działań, których koszt uzna za nieuzasadniony lub nieadekwatny do zakresu planowanego kształcenia.</w:t>
      </w:r>
    </w:p>
    <w:p w14:paraId="67D14C26" w14:textId="77777777" w:rsidR="00F46187" w:rsidRDefault="00F46187" w:rsidP="003207B8">
      <w:pPr>
        <w:pStyle w:val="Akapitzlist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CA5997D" w14:textId="4ABA8F0F" w:rsidR="003207B8" w:rsidRPr="00611B5B" w:rsidRDefault="003207B8" w:rsidP="00611B5B">
      <w:pPr>
        <w:pStyle w:val="Akapitzlist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207B8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611B5B">
        <w:rPr>
          <w:rFonts w:eastAsia="Times New Roman" w:cstheme="minorHAnsi"/>
          <w:b/>
          <w:bCs/>
          <w:sz w:val="24"/>
          <w:szCs w:val="24"/>
          <w:lang w:eastAsia="pl-PL"/>
        </w:rPr>
        <w:t>19</w:t>
      </w:r>
    </w:p>
    <w:p w14:paraId="32CF8AE7" w14:textId="77777777" w:rsidR="003207B8" w:rsidRPr="003207B8" w:rsidRDefault="003207B8" w:rsidP="003207B8">
      <w:pPr>
        <w:numPr>
          <w:ilvl w:val="0"/>
          <w:numId w:val="13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Urząd może odmówić finansowania kształcenia ustawicznego w przypadku, gdy:</w:t>
      </w:r>
    </w:p>
    <w:p w14:paraId="5F1096E8" w14:textId="77777777" w:rsidR="003207B8" w:rsidRPr="003207B8" w:rsidRDefault="003207B8" w:rsidP="003207B8">
      <w:pPr>
        <w:numPr>
          <w:ilvl w:val="1"/>
          <w:numId w:val="13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lastRenderedPageBreak/>
        <w:t>zakres szkolenia nie pozostaje w związku z wykonywaną pracą lub planowanym stanowiskiem pracy,</w:t>
      </w:r>
    </w:p>
    <w:p w14:paraId="1A7A3E11" w14:textId="77777777" w:rsidR="003207B8" w:rsidRPr="003207B8" w:rsidRDefault="003207B8" w:rsidP="003207B8">
      <w:pPr>
        <w:numPr>
          <w:ilvl w:val="1"/>
          <w:numId w:val="13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istnieje uzasadnione ryzyko, że szkolenie nie przyczyni się do podniesienia kwalifikacji zawodowych uczestnika,</w:t>
      </w:r>
    </w:p>
    <w:p w14:paraId="5EABC859" w14:textId="77777777" w:rsidR="003207B8" w:rsidRPr="003207B8" w:rsidRDefault="003207B8" w:rsidP="003207B8">
      <w:pPr>
        <w:numPr>
          <w:ilvl w:val="1"/>
          <w:numId w:val="13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wskazany realizator usługi nie daje gwarancji należytej realizacji usługi szkoleniowej.</w:t>
      </w:r>
    </w:p>
    <w:p w14:paraId="7F31E4AE" w14:textId="5127A564" w:rsidR="003207B8" w:rsidRDefault="003207B8" w:rsidP="003207B8">
      <w:pPr>
        <w:numPr>
          <w:ilvl w:val="0"/>
          <w:numId w:val="13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07B8">
        <w:rPr>
          <w:rFonts w:eastAsia="Times New Roman" w:cstheme="minorHAnsi"/>
          <w:sz w:val="24"/>
          <w:szCs w:val="24"/>
          <w:lang w:eastAsia="pl-PL"/>
        </w:rPr>
        <w:t>Urząd może również odmówić finansowania w przypadku</w:t>
      </w:r>
      <w:r w:rsidR="00790F88">
        <w:rPr>
          <w:rFonts w:eastAsia="Times New Roman" w:cstheme="minorHAnsi"/>
          <w:sz w:val="24"/>
          <w:szCs w:val="24"/>
          <w:lang w:eastAsia="pl-PL"/>
        </w:rPr>
        <w:t>,</w:t>
      </w:r>
      <w:r w:rsidRPr="003207B8">
        <w:rPr>
          <w:rFonts w:eastAsia="Times New Roman" w:cstheme="minorHAnsi"/>
          <w:sz w:val="24"/>
          <w:szCs w:val="24"/>
          <w:lang w:eastAsia="pl-PL"/>
        </w:rPr>
        <w:t xml:space="preserve"> gdy wnioskodawca w przeszłości nierzetelnie realizował umowę zawartą z urzędem pracy.</w:t>
      </w:r>
    </w:p>
    <w:p w14:paraId="449118FD" w14:textId="77777777" w:rsidR="00611B5B" w:rsidRDefault="00611B5B" w:rsidP="00611B5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1F6C902" w14:textId="0E46FADB" w:rsidR="00611B5B" w:rsidRPr="00611B5B" w:rsidRDefault="00611B5B" w:rsidP="00611B5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1B5B">
        <w:rPr>
          <w:rFonts w:eastAsia="Times New Roman" w:cstheme="minorHAnsi"/>
          <w:b/>
          <w:bCs/>
          <w:sz w:val="24"/>
          <w:szCs w:val="24"/>
          <w:lang w:eastAsia="pl-PL"/>
        </w:rPr>
        <w:t>§ 20.</w:t>
      </w:r>
    </w:p>
    <w:p w14:paraId="696DEF7D" w14:textId="77777777" w:rsidR="00611B5B" w:rsidRDefault="00611B5B" w:rsidP="00611B5B">
      <w:pPr>
        <w:numPr>
          <w:ilvl w:val="0"/>
          <w:numId w:val="8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Zasady obowiązują dla naborów ogłoszonych w 2026 roku.</w:t>
      </w:r>
    </w:p>
    <w:p w14:paraId="63100E7B" w14:textId="05921B22" w:rsidR="00611B5B" w:rsidRPr="003031F1" w:rsidRDefault="00611B5B" w:rsidP="00611B5B">
      <w:pPr>
        <w:numPr>
          <w:ilvl w:val="0"/>
          <w:numId w:val="8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Urząd może zmienić niniejsze zasady w trakcie trwania naboru w razie zmiany przepisów prawa</w:t>
      </w:r>
      <w:r w:rsidR="00790F88">
        <w:rPr>
          <w:rFonts w:eastAsia="Times New Roman" w:cstheme="minorHAnsi"/>
          <w:sz w:val="24"/>
          <w:szCs w:val="24"/>
          <w:lang w:eastAsia="pl-PL"/>
        </w:rPr>
        <w:t xml:space="preserve"> lub zmiany ich interpretacji informując jednocześnie o zmianach i o dacie ich obowiązywania beneficjentów konkursu.</w:t>
      </w:r>
    </w:p>
    <w:p w14:paraId="398972BD" w14:textId="77777777" w:rsidR="00611B5B" w:rsidRPr="003031F1" w:rsidRDefault="00611B5B" w:rsidP="00611B5B">
      <w:pPr>
        <w:numPr>
          <w:ilvl w:val="0"/>
          <w:numId w:val="8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Tracą moc dotychczasowe zasady obowiązujące w 2025 roku.</w:t>
      </w:r>
    </w:p>
    <w:p w14:paraId="69039ED0" w14:textId="77777777" w:rsidR="00611B5B" w:rsidRPr="003031F1" w:rsidRDefault="00611B5B" w:rsidP="00611B5B">
      <w:pPr>
        <w:numPr>
          <w:ilvl w:val="0"/>
          <w:numId w:val="8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031F1">
        <w:rPr>
          <w:rFonts w:eastAsia="Times New Roman" w:cstheme="minorHAnsi"/>
          <w:sz w:val="24"/>
          <w:szCs w:val="24"/>
          <w:lang w:eastAsia="pl-PL"/>
        </w:rPr>
        <w:t>W sprawach nieuregulowanych zastosowanie mają przepisy wskazane w §2.</w:t>
      </w:r>
    </w:p>
    <w:p w14:paraId="4AF08FD1" w14:textId="77777777" w:rsidR="00611B5B" w:rsidRDefault="00611B5B" w:rsidP="00611B5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F4B5E4F" w14:textId="65F40BE3" w:rsidR="00611B5B" w:rsidRPr="00611B5B" w:rsidRDefault="00611B5B" w:rsidP="00611B5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F1C585D" w14:textId="77777777" w:rsidR="00FD1C3B" w:rsidRPr="003031F1" w:rsidRDefault="00FD1C3B" w:rsidP="003207B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FD1C3B" w:rsidRPr="003031F1" w:rsidSect="00FD1C3B">
      <w:footerReference w:type="even" r:id="rId8"/>
      <w:footerReference w:type="default" r:id="rId9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5A63" w14:textId="77777777" w:rsidR="00384E20" w:rsidRDefault="00384E20" w:rsidP="00374D50">
      <w:pPr>
        <w:spacing w:after="0" w:line="240" w:lineRule="auto"/>
      </w:pPr>
      <w:r>
        <w:separator/>
      </w:r>
    </w:p>
  </w:endnote>
  <w:endnote w:type="continuationSeparator" w:id="0">
    <w:p w14:paraId="1D144DC9" w14:textId="77777777" w:rsidR="00384E20" w:rsidRDefault="00384E20" w:rsidP="0037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680078500"/>
      <w:docPartObj>
        <w:docPartGallery w:val="Page Numbers (Bottom of Page)"/>
        <w:docPartUnique/>
      </w:docPartObj>
    </w:sdtPr>
    <w:sdtContent>
      <w:p w14:paraId="7E62C41E" w14:textId="6C0FB7FB" w:rsidR="002653C6" w:rsidRDefault="002653C6" w:rsidP="005410D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B503088" w14:textId="77777777" w:rsidR="002653C6" w:rsidRDefault="002653C6" w:rsidP="002653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37745782"/>
      <w:docPartObj>
        <w:docPartGallery w:val="Page Numbers (Bottom of Page)"/>
        <w:docPartUnique/>
      </w:docPartObj>
    </w:sdtPr>
    <w:sdtContent>
      <w:p w14:paraId="7D2FF01A" w14:textId="6C058ADA" w:rsidR="002653C6" w:rsidRDefault="002653C6" w:rsidP="005410D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8443EF4" w14:textId="77777777" w:rsidR="002653C6" w:rsidRDefault="002653C6" w:rsidP="002653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E736" w14:textId="77777777" w:rsidR="00384E20" w:rsidRDefault="00384E20" w:rsidP="00374D50">
      <w:pPr>
        <w:spacing w:after="0" w:line="240" w:lineRule="auto"/>
      </w:pPr>
      <w:r>
        <w:separator/>
      </w:r>
    </w:p>
  </w:footnote>
  <w:footnote w:type="continuationSeparator" w:id="0">
    <w:p w14:paraId="6873EAF5" w14:textId="77777777" w:rsidR="00384E20" w:rsidRDefault="00384E20" w:rsidP="00374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028B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B5938"/>
    <w:multiLevelType w:val="multilevel"/>
    <w:tmpl w:val="EA52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462B6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306D0"/>
    <w:multiLevelType w:val="multilevel"/>
    <w:tmpl w:val="268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10C3D"/>
    <w:multiLevelType w:val="hybridMultilevel"/>
    <w:tmpl w:val="A680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97F59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583F9C"/>
    <w:multiLevelType w:val="multilevel"/>
    <w:tmpl w:val="F4FAC1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9BA5045"/>
    <w:multiLevelType w:val="hybridMultilevel"/>
    <w:tmpl w:val="4DFAE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417F5F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767142"/>
    <w:multiLevelType w:val="multilevel"/>
    <w:tmpl w:val="DB88A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685035"/>
    <w:multiLevelType w:val="hybridMultilevel"/>
    <w:tmpl w:val="447EE3B4"/>
    <w:lvl w:ilvl="0" w:tplc="18B89E4A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327BB"/>
    <w:multiLevelType w:val="multilevel"/>
    <w:tmpl w:val="1B6C3F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DC4371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AD0E83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110343"/>
    <w:multiLevelType w:val="hybridMultilevel"/>
    <w:tmpl w:val="C1B6FD6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105F4172"/>
    <w:multiLevelType w:val="hybridMultilevel"/>
    <w:tmpl w:val="94DA0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140B2"/>
    <w:multiLevelType w:val="multilevel"/>
    <w:tmpl w:val="DB88A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087F29"/>
    <w:multiLevelType w:val="multilevel"/>
    <w:tmpl w:val="180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283D1B"/>
    <w:multiLevelType w:val="multilevel"/>
    <w:tmpl w:val="C71A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140977"/>
    <w:multiLevelType w:val="multilevel"/>
    <w:tmpl w:val="E0EE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2880" w:hanging="360"/>
      </w:pPr>
      <w:rPr>
        <w:rFonts w:ascii="Symbol" w:eastAsia="Times New Roman" w:hAnsi="Symbol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9D2244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576526"/>
    <w:multiLevelType w:val="multilevel"/>
    <w:tmpl w:val="7EC6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A11A70"/>
    <w:multiLevelType w:val="multilevel"/>
    <w:tmpl w:val="CF1E3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190E5B6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BE43AE0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2A15F3"/>
    <w:multiLevelType w:val="multilevel"/>
    <w:tmpl w:val="64CC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3E7DD4"/>
    <w:multiLevelType w:val="multilevel"/>
    <w:tmpl w:val="DB88A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0F36B3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37215A8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8E46DE"/>
    <w:multiLevelType w:val="multilevel"/>
    <w:tmpl w:val="67AA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01651A"/>
    <w:multiLevelType w:val="multilevel"/>
    <w:tmpl w:val="CB72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B04053"/>
    <w:multiLevelType w:val="multilevel"/>
    <w:tmpl w:val="CB00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4F92CE5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F950E0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89E79F0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556591"/>
    <w:multiLevelType w:val="multilevel"/>
    <w:tmpl w:val="64CC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537B29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2BD37C05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D92DE3"/>
    <w:multiLevelType w:val="multilevel"/>
    <w:tmpl w:val="29DC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DDE554D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E5410C3"/>
    <w:multiLevelType w:val="hybridMultilevel"/>
    <w:tmpl w:val="6F6CE8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E5C4742"/>
    <w:multiLevelType w:val="multilevel"/>
    <w:tmpl w:val="01B49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F6C7DD7"/>
    <w:multiLevelType w:val="hybridMultilevel"/>
    <w:tmpl w:val="CBFC2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2A00DE"/>
    <w:multiLevelType w:val="multilevel"/>
    <w:tmpl w:val="D844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16064EB"/>
    <w:multiLevelType w:val="hybridMultilevel"/>
    <w:tmpl w:val="10641082"/>
    <w:lvl w:ilvl="0" w:tplc="B29A522E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D37907"/>
    <w:multiLevelType w:val="multilevel"/>
    <w:tmpl w:val="1240A4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130C96"/>
    <w:multiLevelType w:val="hybridMultilevel"/>
    <w:tmpl w:val="09BA6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673E0A"/>
    <w:multiLevelType w:val="multilevel"/>
    <w:tmpl w:val="8DCA0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46B2C38"/>
    <w:multiLevelType w:val="multilevel"/>
    <w:tmpl w:val="16623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49617E0"/>
    <w:multiLevelType w:val="hybridMultilevel"/>
    <w:tmpl w:val="552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B55018"/>
    <w:multiLevelType w:val="hybridMultilevel"/>
    <w:tmpl w:val="D51C0D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F970EB"/>
    <w:multiLevelType w:val="multilevel"/>
    <w:tmpl w:val="BC18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62B48E5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7E920D9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93437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3C01301B"/>
    <w:multiLevelType w:val="multilevel"/>
    <w:tmpl w:val="6500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C374D3E"/>
    <w:multiLevelType w:val="hybridMultilevel"/>
    <w:tmpl w:val="17B4D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047F8D"/>
    <w:multiLevelType w:val="multilevel"/>
    <w:tmpl w:val="527CF5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E01629A"/>
    <w:multiLevelType w:val="multilevel"/>
    <w:tmpl w:val="D2B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F84739C"/>
    <w:multiLevelType w:val="multilevel"/>
    <w:tmpl w:val="FA50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FC479D9"/>
    <w:multiLevelType w:val="multilevel"/>
    <w:tmpl w:val="6022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04D0C92"/>
    <w:multiLevelType w:val="multilevel"/>
    <w:tmpl w:val="D960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2B7320D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2D70636"/>
    <w:multiLevelType w:val="multilevel"/>
    <w:tmpl w:val="DB88A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30304FF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3BD7C03"/>
    <w:multiLevelType w:val="multilevel"/>
    <w:tmpl w:val="9D06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46472E2"/>
    <w:multiLevelType w:val="multilevel"/>
    <w:tmpl w:val="4D1ED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F4189F"/>
    <w:multiLevelType w:val="multilevel"/>
    <w:tmpl w:val="9B0211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457F508A"/>
    <w:multiLevelType w:val="multilevel"/>
    <w:tmpl w:val="7900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66D0CAF"/>
    <w:multiLevelType w:val="multilevel"/>
    <w:tmpl w:val="D854CE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6AB4E1D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79A1AA5"/>
    <w:multiLevelType w:val="multilevel"/>
    <w:tmpl w:val="C212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7A557F5"/>
    <w:multiLevelType w:val="hybridMultilevel"/>
    <w:tmpl w:val="58F4E8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7F70F9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6" w15:restartNumberingAfterBreak="0">
    <w:nsid w:val="48EA0626"/>
    <w:multiLevelType w:val="multilevel"/>
    <w:tmpl w:val="34FA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A170CF5"/>
    <w:multiLevelType w:val="hybridMultilevel"/>
    <w:tmpl w:val="0EECBA3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785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C412620"/>
    <w:multiLevelType w:val="multilevel"/>
    <w:tmpl w:val="7900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C4D643E"/>
    <w:multiLevelType w:val="multilevel"/>
    <w:tmpl w:val="D69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C6A36C4"/>
    <w:multiLevelType w:val="multilevel"/>
    <w:tmpl w:val="8A64B0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D2D7E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4EDE553A"/>
    <w:multiLevelType w:val="hybridMultilevel"/>
    <w:tmpl w:val="A7FC031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04A710E"/>
    <w:multiLevelType w:val="multilevel"/>
    <w:tmpl w:val="FB12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0825BDB"/>
    <w:multiLevelType w:val="multilevel"/>
    <w:tmpl w:val="577E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0A50FAB"/>
    <w:multiLevelType w:val="multilevel"/>
    <w:tmpl w:val="8888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08513F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2956820"/>
    <w:multiLevelType w:val="hybridMultilevel"/>
    <w:tmpl w:val="ADEA6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136EBD"/>
    <w:multiLevelType w:val="multilevel"/>
    <w:tmpl w:val="75C0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B55252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6721AF6"/>
    <w:multiLevelType w:val="hybridMultilevel"/>
    <w:tmpl w:val="479ED13E"/>
    <w:lvl w:ilvl="0" w:tplc="9FE6EC48">
      <w:start w:val="4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2" w15:restartNumberingAfterBreak="0">
    <w:nsid w:val="568B6183"/>
    <w:multiLevelType w:val="multilevel"/>
    <w:tmpl w:val="B1AA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87A7E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589513B4"/>
    <w:multiLevelType w:val="multilevel"/>
    <w:tmpl w:val="0DE207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Theme="minorHAnsi" w:hAnsiTheme="minorHAnsi" w:cstheme="minorHAnsi" w:hint="default"/>
        <w:sz w:val="20"/>
        <w:szCs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A5D7923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A6D5459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B5C2F97"/>
    <w:multiLevelType w:val="multilevel"/>
    <w:tmpl w:val="F23A2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8" w15:restartNumberingAfterBreak="0">
    <w:nsid w:val="5BAE5E16"/>
    <w:multiLevelType w:val="multilevel"/>
    <w:tmpl w:val="6446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BE659EF"/>
    <w:multiLevelType w:val="multilevel"/>
    <w:tmpl w:val="C96A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BE934A6"/>
    <w:multiLevelType w:val="multilevel"/>
    <w:tmpl w:val="E0B2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CB30639"/>
    <w:multiLevelType w:val="multilevel"/>
    <w:tmpl w:val="BA2CB4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2" w15:restartNumberingAfterBreak="0">
    <w:nsid w:val="5EE373B3"/>
    <w:multiLevelType w:val="hybridMultilevel"/>
    <w:tmpl w:val="DB68C3A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9">
      <w:start w:val="1"/>
      <w:numFmt w:val="lowerLetter"/>
      <w:lvlText w:val="%3."/>
      <w:lvlJc w:val="left"/>
      <w:pPr>
        <w:ind w:left="1069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5EFE77B0"/>
    <w:multiLevelType w:val="multilevel"/>
    <w:tmpl w:val="220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13B6158"/>
    <w:multiLevelType w:val="hybridMultilevel"/>
    <w:tmpl w:val="739A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4D7E48"/>
    <w:multiLevelType w:val="multilevel"/>
    <w:tmpl w:val="A9E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30207FD"/>
    <w:multiLevelType w:val="multilevel"/>
    <w:tmpl w:val="7F8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3BA1BDF"/>
    <w:multiLevelType w:val="multilevel"/>
    <w:tmpl w:val="D098D0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8" w15:restartNumberingAfterBreak="0">
    <w:nsid w:val="63F735E0"/>
    <w:multiLevelType w:val="hybridMultilevel"/>
    <w:tmpl w:val="E3FAA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B51922"/>
    <w:multiLevelType w:val="hybridMultilevel"/>
    <w:tmpl w:val="C00C3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65C04C68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D8F11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6E5458E3"/>
    <w:multiLevelType w:val="multilevel"/>
    <w:tmpl w:val="87A8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F667679"/>
    <w:multiLevelType w:val="hybridMultilevel"/>
    <w:tmpl w:val="BC62A4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FE504EE"/>
    <w:multiLevelType w:val="multilevel"/>
    <w:tmpl w:val="B6C2A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FE865A2"/>
    <w:multiLevelType w:val="multilevel"/>
    <w:tmpl w:val="40CC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038552E"/>
    <w:multiLevelType w:val="multilevel"/>
    <w:tmpl w:val="8690DF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0397C48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14120FC"/>
    <w:multiLevelType w:val="multilevel"/>
    <w:tmpl w:val="9B1AC3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1C25D27"/>
    <w:multiLevelType w:val="multilevel"/>
    <w:tmpl w:val="7ACC54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0" w15:restartNumberingAfterBreak="0">
    <w:nsid w:val="72D93842"/>
    <w:multiLevelType w:val="multilevel"/>
    <w:tmpl w:val="FFD2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5B14839"/>
    <w:multiLevelType w:val="multilevel"/>
    <w:tmpl w:val="4710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6B308E2"/>
    <w:multiLevelType w:val="hybridMultilevel"/>
    <w:tmpl w:val="F4E8F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F05081"/>
    <w:multiLevelType w:val="multilevel"/>
    <w:tmpl w:val="BED21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A6845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7B16527F"/>
    <w:multiLevelType w:val="multilevel"/>
    <w:tmpl w:val="EE1421B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6" w15:restartNumberingAfterBreak="0">
    <w:nsid w:val="7B4F6126"/>
    <w:multiLevelType w:val="multilevel"/>
    <w:tmpl w:val="5B3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B8626B4"/>
    <w:multiLevelType w:val="multilevel"/>
    <w:tmpl w:val="1E72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BE558A7"/>
    <w:multiLevelType w:val="multilevel"/>
    <w:tmpl w:val="B15EE5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sz w:val="18"/>
        <w:szCs w:val="18"/>
      </w:rPr>
    </w:lvl>
    <w:lvl w:ilvl="2" w:tentative="1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9" w15:restartNumberingAfterBreak="0">
    <w:nsid w:val="7CBB5E69"/>
    <w:multiLevelType w:val="hybridMultilevel"/>
    <w:tmpl w:val="7EAACBB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7ED756F9"/>
    <w:multiLevelType w:val="multilevel"/>
    <w:tmpl w:val="8B04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F1E6792"/>
    <w:multiLevelType w:val="multilevel"/>
    <w:tmpl w:val="AA98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9017">
    <w:abstractNumId w:val="105"/>
  </w:num>
  <w:num w:numId="2" w16cid:durableId="854154282">
    <w:abstractNumId w:val="72"/>
  </w:num>
  <w:num w:numId="3" w16cid:durableId="677344963">
    <w:abstractNumId w:val="23"/>
  </w:num>
  <w:num w:numId="4" w16cid:durableId="1223980129">
    <w:abstractNumId w:val="17"/>
  </w:num>
  <w:num w:numId="5" w16cid:durableId="418213404">
    <w:abstractNumId w:val="36"/>
  </w:num>
  <w:num w:numId="6" w16cid:durableId="1761289482">
    <w:abstractNumId w:val="80"/>
  </w:num>
  <w:num w:numId="7" w16cid:durableId="429817377">
    <w:abstractNumId w:val="101"/>
  </w:num>
  <w:num w:numId="8" w16cid:durableId="1714305793">
    <w:abstractNumId w:val="43"/>
  </w:num>
  <w:num w:numId="9" w16cid:durableId="15355126">
    <w:abstractNumId w:val="30"/>
  </w:num>
  <w:num w:numId="10" w16cid:durableId="1463646523">
    <w:abstractNumId w:val="37"/>
  </w:num>
  <w:num w:numId="11" w16cid:durableId="838958361">
    <w:abstractNumId w:val="123"/>
  </w:num>
  <w:num w:numId="12" w16cid:durableId="902368928">
    <w:abstractNumId w:val="49"/>
  </w:num>
  <w:num w:numId="13" w16cid:durableId="521632412">
    <w:abstractNumId w:val="85"/>
  </w:num>
  <w:num w:numId="14" w16cid:durableId="1011877682">
    <w:abstractNumId w:val="12"/>
  </w:num>
  <w:num w:numId="15" w16cid:durableId="898587961">
    <w:abstractNumId w:val="107"/>
  </w:num>
  <w:num w:numId="16" w16cid:durableId="1017731063">
    <w:abstractNumId w:val="125"/>
  </w:num>
  <w:num w:numId="17" w16cid:durableId="1434978012">
    <w:abstractNumId w:val="131"/>
  </w:num>
  <w:num w:numId="18" w16cid:durableId="200868179">
    <w:abstractNumId w:val="89"/>
  </w:num>
  <w:num w:numId="19" w16cid:durableId="1949072702">
    <w:abstractNumId w:val="59"/>
  </w:num>
  <w:num w:numId="20" w16cid:durableId="1539201920">
    <w:abstractNumId w:val="79"/>
  </w:num>
  <w:num w:numId="21" w16cid:durableId="1046875744">
    <w:abstractNumId w:val="92"/>
  </w:num>
  <w:num w:numId="22" w16cid:durableId="2022311425">
    <w:abstractNumId w:val="57"/>
  </w:num>
  <w:num w:numId="23" w16cid:durableId="1740397973">
    <w:abstractNumId w:val="8"/>
  </w:num>
  <w:num w:numId="24" w16cid:durableId="55711094">
    <w:abstractNumId w:val="118"/>
  </w:num>
  <w:num w:numId="25" w16cid:durableId="719718267">
    <w:abstractNumId w:val="82"/>
  </w:num>
  <w:num w:numId="26" w16cid:durableId="1771001798">
    <w:abstractNumId w:val="119"/>
  </w:num>
  <w:num w:numId="27" w16cid:durableId="2017539915">
    <w:abstractNumId w:val="129"/>
  </w:num>
  <w:num w:numId="28" w16cid:durableId="59603189">
    <w:abstractNumId w:val="7"/>
  </w:num>
  <w:num w:numId="29" w16cid:durableId="2127505799">
    <w:abstractNumId w:val="128"/>
  </w:num>
  <w:num w:numId="30" w16cid:durableId="1228494717">
    <w:abstractNumId w:val="38"/>
  </w:num>
  <w:num w:numId="31" w16cid:durableId="411777932">
    <w:abstractNumId w:val="62"/>
  </w:num>
  <w:num w:numId="32" w16cid:durableId="1702629332">
    <w:abstractNumId w:val="41"/>
  </w:num>
  <w:num w:numId="33" w16cid:durableId="810175418">
    <w:abstractNumId w:val="46"/>
  </w:num>
  <w:num w:numId="34" w16cid:durableId="1208957264">
    <w:abstractNumId w:val="60"/>
  </w:num>
  <w:num w:numId="35" w16cid:durableId="1395393843">
    <w:abstractNumId w:val="50"/>
  </w:num>
  <w:num w:numId="36" w16cid:durableId="907224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1110723">
    <w:abstractNumId w:val="11"/>
  </w:num>
  <w:num w:numId="38" w16cid:durableId="1877308551">
    <w:abstractNumId w:val="4"/>
  </w:num>
  <w:num w:numId="39" w16cid:durableId="1057633882">
    <w:abstractNumId w:val="88"/>
  </w:num>
  <w:num w:numId="40" w16cid:durableId="141969265">
    <w:abstractNumId w:val="5"/>
  </w:num>
  <w:num w:numId="41" w16cid:durableId="243612865">
    <w:abstractNumId w:val="104"/>
  </w:num>
  <w:num w:numId="42" w16cid:durableId="49228184">
    <w:abstractNumId w:val="122"/>
  </w:num>
  <w:num w:numId="43" w16cid:durableId="1555004585">
    <w:abstractNumId w:val="11"/>
  </w:num>
  <w:num w:numId="44" w16cid:durableId="1869374115">
    <w:abstractNumId w:val="91"/>
  </w:num>
  <w:num w:numId="45" w16cid:durableId="1557857347">
    <w:abstractNumId w:val="58"/>
  </w:num>
  <w:num w:numId="46" w16cid:durableId="988285786">
    <w:abstractNumId w:val="52"/>
  </w:num>
  <w:num w:numId="47" w16cid:durableId="1857573826">
    <w:abstractNumId w:val="15"/>
  </w:num>
  <w:num w:numId="48" w16cid:durableId="512456182">
    <w:abstractNumId w:val="48"/>
  </w:num>
  <w:num w:numId="49" w16cid:durableId="1082484273">
    <w:abstractNumId w:val="51"/>
  </w:num>
  <w:num w:numId="50" w16cid:durableId="1419449645">
    <w:abstractNumId w:val="26"/>
  </w:num>
  <w:num w:numId="51" w16cid:durableId="1897206566">
    <w:abstractNumId w:val="66"/>
  </w:num>
  <w:num w:numId="52" w16cid:durableId="1419869581">
    <w:abstractNumId w:val="96"/>
  </w:num>
  <w:num w:numId="53" w16cid:durableId="20715915">
    <w:abstractNumId w:val="28"/>
  </w:num>
  <w:num w:numId="54" w16cid:durableId="1136335238">
    <w:abstractNumId w:val="86"/>
  </w:num>
  <w:num w:numId="55" w16cid:durableId="638219973">
    <w:abstractNumId w:val="29"/>
  </w:num>
  <w:num w:numId="56" w16cid:durableId="329989192">
    <w:abstractNumId w:val="103"/>
  </w:num>
  <w:num w:numId="57" w16cid:durableId="997419604">
    <w:abstractNumId w:val="90"/>
  </w:num>
  <w:num w:numId="58" w16cid:durableId="805199945">
    <w:abstractNumId w:val="11"/>
  </w:num>
  <w:num w:numId="59" w16cid:durableId="387805109">
    <w:abstractNumId w:val="108"/>
  </w:num>
  <w:num w:numId="60" w16cid:durableId="283779071">
    <w:abstractNumId w:val="11"/>
  </w:num>
  <w:num w:numId="61" w16cid:durableId="161358998">
    <w:abstractNumId w:val="87"/>
  </w:num>
  <w:num w:numId="62" w16cid:durableId="1858893">
    <w:abstractNumId w:val="44"/>
  </w:num>
  <w:num w:numId="63" w16cid:durableId="216668770">
    <w:abstractNumId w:val="61"/>
  </w:num>
  <w:num w:numId="64" w16cid:durableId="1342507426">
    <w:abstractNumId w:val="73"/>
  </w:num>
  <w:num w:numId="65" w16cid:durableId="789518735">
    <w:abstractNumId w:val="63"/>
  </w:num>
  <w:num w:numId="66" w16cid:durableId="968166407">
    <w:abstractNumId w:val="76"/>
  </w:num>
  <w:num w:numId="67" w16cid:durableId="623972225">
    <w:abstractNumId w:val="18"/>
  </w:num>
  <w:num w:numId="68" w16cid:durableId="1737585961">
    <w:abstractNumId w:val="3"/>
  </w:num>
  <w:num w:numId="69" w16cid:durableId="431509799">
    <w:abstractNumId w:val="112"/>
  </w:num>
  <w:num w:numId="70" w16cid:durableId="143619885">
    <w:abstractNumId w:val="127"/>
  </w:num>
  <w:num w:numId="71" w16cid:durableId="1278180821">
    <w:abstractNumId w:val="68"/>
  </w:num>
  <w:num w:numId="72" w16cid:durableId="196163931">
    <w:abstractNumId w:val="31"/>
  </w:num>
  <w:num w:numId="73" w16cid:durableId="1983348585">
    <w:abstractNumId w:val="32"/>
  </w:num>
  <w:num w:numId="74" w16cid:durableId="79572084">
    <w:abstractNumId w:val="114"/>
  </w:num>
  <w:num w:numId="75" w16cid:durableId="1175219803">
    <w:abstractNumId w:val="40"/>
  </w:num>
  <w:num w:numId="76" w16cid:durableId="1056972214">
    <w:abstractNumId w:val="120"/>
  </w:num>
  <w:num w:numId="77" w16cid:durableId="478034465">
    <w:abstractNumId w:val="20"/>
  </w:num>
  <w:num w:numId="78" w16cid:durableId="346256250">
    <w:abstractNumId w:val="54"/>
  </w:num>
  <w:num w:numId="79" w16cid:durableId="732775830">
    <w:abstractNumId w:val="99"/>
  </w:num>
  <w:num w:numId="80" w16cid:durableId="1109853054">
    <w:abstractNumId w:val="97"/>
  </w:num>
  <w:num w:numId="81" w16cid:durableId="53238534">
    <w:abstractNumId w:val="53"/>
  </w:num>
  <w:num w:numId="82" w16cid:durableId="98528432">
    <w:abstractNumId w:val="67"/>
  </w:num>
  <w:num w:numId="83" w16cid:durableId="2125153051">
    <w:abstractNumId w:val="126"/>
  </w:num>
  <w:num w:numId="84" w16cid:durableId="230505601">
    <w:abstractNumId w:val="22"/>
  </w:num>
  <w:num w:numId="85" w16cid:durableId="779686275">
    <w:abstractNumId w:val="98"/>
  </w:num>
  <w:num w:numId="86" w16cid:durableId="544296222">
    <w:abstractNumId w:val="130"/>
  </w:num>
  <w:num w:numId="87" w16cid:durableId="594483735">
    <w:abstractNumId w:val="1"/>
  </w:num>
  <w:num w:numId="88" w16cid:durableId="1258756257">
    <w:abstractNumId w:val="78"/>
  </w:num>
  <w:num w:numId="89" w16cid:durableId="275258574">
    <w:abstractNumId w:val="70"/>
  </w:num>
  <w:num w:numId="90" w16cid:durableId="2052529885">
    <w:abstractNumId w:val="34"/>
  </w:num>
  <w:num w:numId="91" w16cid:durableId="1293832273">
    <w:abstractNumId w:val="55"/>
  </w:num>
  <w:num w:numId="92" w16cid:durableId="1129473879">
    <w:abstractNumId w:val="21"/>
  </w:num>
  <w:num w:numId="93" w16cid:durableId="1224372445">
    <w:abstractNumId w:val="115"/>
  </w:num>
  <w:num w:numId="94" w16cid:durableId="1363281990">
    <w:abstractNumId w:val="35"/>
  </w:num>
  <w:num w:numId="95" w16cid:durableId="727411817">
    <w:abstractNumId w:val="81"/>
  </w:num>
  <w:num w:numId="96" w16cid:durableId="340591707">
    <w:abstractNumId w:val="56"/>
  </w:num>
  <w:num w:numId="97" w16cid:durableId="1486582651">
    <w:abstractNumId w:val="124"/>
  </w:num>
  <w:num w:numId="98" w16cid:durableId="91632348">
    <w:abstractNumId w:val="110"/>
  </w:num>
  <w:num w:numId="99" w16cid:durableId="962157325">
    <w:abstractNumId w:val="69"/>
  </w:num>
  <w:num w:numId="100" w16cid:durableId="1286421384">
    <w:abstractNumId w:val="47"/>
  </w:num>
  <w:num w:numId="101" w16cid:durableId="1264604925">
    <w:abstractNumId w:val="71"/>
  </w:num>
  <w:num w:numId="102" w16cid:durableId="397829297">
    <w:abstractNumId w:val="42"/>
  </w:num>
  <w:num w:numId="103" w16cid:durableId="156041324">
    <w:abstractNumId w:val="100"/>
  </w:num>
  <w:num w:numId="104" w16cid:durableId="876048643">
    <w:abstractNumId w:val="93"/>
  </w:num>
  <w:num w:numId="105" w16cid:durableId="2145615202">
    <w:abstractNumId w:val="116"/>
  </w:num>
  <w:num w:numId="106" w16cid:durableId="150871112">
    <w:abstractNumId w:val="94"/>
  </w:num>
  <w:num w:numId="107" w16cid:durableId="1716734081">
    <w:abstractNumId w:val="121"/>
  </w:num>
  <w:num w:numId="108" w16cid:durableId="2006325201">
    <w:abstractNumId w:val="84"/>
  </w:num>
  <w:num w:numId="109" w16cid:durableId="683096493">
    <w:abstractNumId w:val="83"/>
  </w:num>
  <w:num w:numId="110" w16cid:durableId="1835488501">
    <w:abstractNumId w:val="14"/>
  </w:num>
  <w:num w:numId="111" w16cid:durableId="1473865428">
    <w:abstractNumId w:val="13"/>
  </w:num>
  <w:num w:numId="112" w16cid:durableId="925531800">
    <w:abstractNumId w:val="95"/>
  </w:num>
  <w:num w:numId="113" w16cid:durableId="1737433232">
    <w:abstractNumId w:val="106"/>
  </w:num>
  <w:num w:numId="114" w16cid:durableId="1572350275">
    <w:abstractNumId w:val="33"/>
  </w:num>
  <w:num w:numId="115" w16cid:durableId="1123309380">
    <w:abstractNumId w:val="25"/>
  </w:num>
  <w:num w:numId="116" w16cid:durableId="1764716206">
    <w:abstractNumId w:val="64"/>
  </w:num>
  <w:num w:numId="117" w16cid:durableId="207300419">
    <w:abstractNumId w:val="117"/>
  </w:num>
  <w:num w:numId="118" w16cid:durableId="2047027132">
    <w:abstractNumId w:val="2"/>
  </w:num>
  <w:num w:numId="119" w16cid:durableId="1154641714">
    <w:abstractNumId w:val="39"/>
  </w:num>
  <w:num w:numId="120" w16cid:durableId="1455758774">
    <w:abstractNumId w:val="24"/>
  </w:num>
  <w:num w:numId="121" w16cid:durableId="1089077544">
    <w:abstractNumId w:val="27"/>
  </w:num>
  <w:num w:numId="122" w16cid:durableId="1824543422">
    <w:abstractNumId w:val="10"/>
  </w:num>
  <w:num w:numId="123" w16cid:durableId="925042044">
    <w:abstractNumId w:val="9"/>
  </w:num>
  <w:num w:numId="124" w16cid:durableId="1241325798">
    <w:abstractNumId w:val="6"/>
  </w:num>
  <w:num w:numId="125" w16cid:durableId="2021003259">
    <w:abstractNumId w:val="75"/>
  </w:num>
  <w:num w:numId="126" w16cid:durableId="311642368">
    <w:abstractNumId w:val="16"/>
  </w:num>
  <w:num w:numId="127" w16cid:durableId="1810706923">
    <w:abstractNumId w:val="111"/>
  </w:num>
  <w:num w:numId="128" w16cid:durableId="121774484">
    <w:abstractNumId w:val="65"/>
  </w:num>
  <w:num w:numId="129" w16cid:durableId="940799296">
    <w:abstractNumId w:val="0"/>
  </w:num>
  <w:num w:numId="130" w16cid:durableId="2090301816">
    <w:abstractNumId w:val="19"/>
  </w:num>
  <w:num w:numId="131" w16cid:durableId="2018649392">
    <w:abstractNumId w:val="45"/>
  </w:num>
  <w:num w:numId="132" w16cid:durableId="127822617">
    <w:abstractNumId w:val="109"/>
  </w:num>
  <w:num w:numId="133" w16cid:durableId="1285162944">
    <w:abstractNumId w:val="77"/>
  </w:num>
  <w:num w:numId="134" w16cid:durableId="404650721">
    <w:abstractNumId w:val="113"/>
  </w:num>
  <w:num w:numId="135" w16cid:durableId="1871840592">
    <w:abstractNumId w:val="102"/>
  </w:num>
  <w:num w:numId="136" w16cid:durableId="375008293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82"/>
    <w:rsid w:val="000148F5"/>
    <w:rsid w:val="0003285E"/>
    <w:rsid w:val="00060B81"/>
    <w:rsid w:val="0006165A"/>
    <w:rsid w:val="000A194B"/>
    <w:rsid w:val="000A2EA2"/>
    <w:rsid w:val="000B020D"/>
    <w:rsid w:val="000C2E21"/>
    <w:rsid w:val="000C43CE"/>
    <w:rsid w:val="000D5350"/>
    <w:rsid w:val="000D5CFA"/>
    <w:rsid w:val="000D60D8"/>
    <w:rsid w:val="000F60E6"/>
    <w:rsid w:val="001011E6"/>
    <w:rsid w:val="00151293"/>
    <w:rsid w:val="00162FE3"/>
    <w:rsid w:val="0016328F"/>
    <w:rsid w:val="00173BA5"/>
    <w:rsid w:val="00193EC2"/>
    <w:rsid w:val="001B2980"/>
    <w:rsid w:val="00200A23"/>
    <w:rsid w:val="00204D0D"/>
    <w:rsid w:val="002525D8"/>
    <w:rsid w:val="002653C6"/>
    <w:rsid w:val="00271B14"/>
    <w:rsid w:val="002835CF"/>
    <w:rsid w:val="00284C63"/>
    <w:rsid w:val="002D661D"/>
    <w:rsid w:val="002D7872"/>
    <w:rsid w:val="002E2258"/>
    <w:rsid w:val="002E6240"/>
    <w:rsid w:val="00302045"/>
    <w:rsid w:val="003031F1"/>
    <w:rsid w:val="00305D57"/>
    <w:rsid w:val="00307CE4"/>
    <w:rsid w:val="003158FC"/>
    <w:rsid w:val="003207B8"/>
    <w:rsid w:val="0033025B"/>
    <w:rsid w:val="00335F66"/>
    <w:rsid w:val="003366F1"/>
    <w:rsid w:val="00350EB0"/>
    <w:rsid w:val="00361B89"/>
    <w:rsid w:val="00371DD3"/>
    <w:rsid w:val="00374D50"/>
    <w:rsid w:val="00384E20"/>
    <w:rsid w:val="00392F5A"/>
    <w:rsid w:val="0041252C"/>
    <w:rsid w:val="00412588"/>
    <w:rsid w:val="004128FF"/>
    <w:rsid w:val="00415E1A"/>
    <w:rsid w:val="0046097E"/>
    <w:rsid w:val="00487C27"/>
    <w:rsid w:val="00490388"/>
    <w:rsid w:val="004928AF"/>
    <w:rsid w:val="004A01D5"/>
    <w:rsid w:val="004B1ED5"/>
    <w:rsid w:val="004B3AD8"/>
    <w:rsid w:val="004B4F55"/>
    <w:rsid w:val="004B7C52"/>
    <w:rsid w:val="004E4589"/>
    <w:rsid w:val="004E6D1D"/>
    <w:rsid w:val="0051728D"/>
    <w:rsid w:val="00532E61"/>
    <w:rsid w:val="0054160C"/>
    <w:rsid w:val="00544E50"/>
    <w:rsid w:val="00550B9B"/>
    <w:rsid w:val="0055225E"/>
    <w:rsid w:val="0056755C"/>
    <w:rsid w:val="00571D08"/>
    <w:rsid w:val="005769F4"/>
    <w:rsid w:val="00581017"/>
    <w:rsid w:val="00592451"/>
    <w:rsid w:val="005A299A"/>
    <w:rsid w:val="005A5E0A"/>
    <w:rsid w:val="005C310B"/>
    <w:rsid w:val="005C3EA7"/>
    <w:rsid w:val="005E58DC"/>
    <w:rsid w:val="006033E5"/>
    <w:rsid w:val="00611B5B"/>
    <w:rsid w:val="00613DF4"/>
    <w:rsid w:val="006201B1"/>
    <w:rsid w:val="006329FB"/>
    <w:rsid w:val="006442F0"/>
    <w:rsid w:val="006449EE"/>
    <w:rsid w:val="006648AD"/>
    <w:rsid w:val="0066790A"/>
    <w:rsid w:val="00681F26"/>
    <w:rsid w:val="0069007E"/>
    <w:rsid w:val="006A0858"/>
    <w:rsid w:val="006C4B07"/>
    <w:rsid w:val="006E381D"/>
    <w:rsid w:val="006E4EE8"/>
    <w:rsid w:val="00706A9C"/>
    <w:rsid w:val="00726328"/>
    <w:rsid w:val="0077160F"/>
    <w:rsid w:val="007769EF"/>
    <w:rsid w:val="00780F82"/>
    <w:rsid w:val="00790F88"/>
    <w:rsid w:val="00795195"/>
    <w:rsid w:val="00797627"/>
    <w:rsid w:val="007A59A4"/>
    <w:rsid w:val="007B0FA9"/>
    <w:rsid w:val="00816897"/>
    <w:rsid w:val="00851655"/>
    <w:rsid w:val="00884491"/>
    <w:rsid w:val="00887824"/>
    <w:rsid w:val="00891BBA"/>
    <w:rsid w:val="008C4804"/>
    <w:rsid w:val="00933B69"/>
    <w:rsid w:val="00942139"/>
    <w:rsid w:val="009457B5"/>
    <w:rsid w:val="00953148"/>
    <w:rsid w:val="00966274"/>
    <w:rsid w:val="009766D3"/>
    <w:rsid w:val="00983B8F"/>
    <w:rsid w:val="00993EAB"/>
    <w:rsid w:val="009C0651"/>
    <w:rsid w:val="009C1DCB"/>
    <w:rsid w:val="009C5F77"/>
    <w:rsid w:val="009C77EA"/>
    <w:rsid w:val="009E1F20"/>
    <w:rsid w:val="009F6BF0"/>
    <w:rsid w:val="00A060B3"/>
    <w:rsid w:val="00A43DEF"/>
    <w:rsid w:val="00A54F06"/>
    <w:rsid w:val="00A7001B"/>
    <w:rsid w:val="00A8544C"/>
    <w:rsid w:val="00A97FDC"/>
    <w:rsid w:val="00AB22F2"/>
    <w:rsid w:val="00AF18D7"/>
    <w:rsid w:val="00AF320F"/>
    <w:rsid w:val="00B03784"/>
    <w:rsid w:val="00B46D32"/>
    <w:rsid w:val="00B735BA"/>
    <w:rsid w:val="00B9520B"/>
    <w:rsid w:val="00B95346"/>
    <w:rsid w:val="00BA4383"/>
    <w:rsid w:val="00BC7E1F"/>
    <w:rsid w:val="00BD71F4"/>
    <w:rsid w:val="00C03B10"/>
    <w:rsid w:val="00C10EBF"/>
    <w:rsid w:val="00C275C2"/>
    <w:rsid w:val="00C81A02"/>
    <w:rsid w:val="00C95251"/>
    <w:rsid w:val="00CC272E"/>
    <w:rsid w:val="00CE71EE"/>
    <w:rsid w:val="00D02A1F"/>
    <w:rsid w:val="00D058C8"/>
    <w:rsid w:val="00D4714B"/>
    <w:rsid w:val="00D61E2A"/>
    <w:rsid w:val="00D649A9"/>
    <w:rsid w:val="00D715D4"/>
    <w:rsid w:val="00D93487"/>
    <w:rsid w:val="00D97183"/>
    <w:rsid w:val="00DA078A"/>
    <w:rsid w:val="00DC0263"/>
    <w:rsid w:val="00DE0856"/>
    <w:rsid w:val="00E07751"/>
    <w:rsid w:val="00E208B9"/>
    <w:rsid w:val="00E2253E"/>
    <w:rsid w:val="00E43C69"/>
    <w:rsid w:val="00E51D63"/>
    <w:rsid w:val="00E6347C"/>
    <w:rsid w:val="00E70BEF"/>
    <w:rsid w:val="00EA5326"/>
    <w:rsid w:val="00EA5C20"/>
    <w:rsid w:val="00EB2F5C"/>
    <w:rsid w:val="00EB5FEC"/>
    <w:rsid w:val="00EE4111"/>
    <w:rsid w:val="00EF3FAE"/>
    <w:rsid w:val="00F0457A"/>
    <w:rsid w:val="00F065AA"/>
    <w:rsid w:val="00F20F50"/>
    <w:rsid w:val="00F326F5"/>
    <w:rsid w:val="00F3636D"/>
    <w:rsid w:val="00F46187"/>
    <w:rsid w:val="00F72F69"/>
    <w:rsid w:val="00F74D7A"/>
    <w:rsid w:val="00F7750C"/>
    <w:rsid w:val="00F96539"/>
    <w:rsid w:val="00FA62BB"/>
    <w:rsid w:val="00FA7CA4"/>
    <w:rsid w:val="00FB553D"/>
    <w:rsid w:val="00FC1B1A"/>
    <w:rsid w:val="00FC4614"/>
    <w:rsid w:val="00FC496D"/>
    <w:rsid w:val="00FD0685"/>
    <w:rsid w:val="00FD1C3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86C"/>
  <w15:chartTrackingRefBased/>
  <w15:docId w15:val="{439BE4BE-DE82-4677-BB81-58A2D4D6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25B"/>
  </w:style>
  <w:style w:type="paragraph" w:styleId="Nagwek1">
    <w:name w:val="heading 1"/>
    <w:basedOn w:val="Normalny"/>
    <w:next w:val="Normalny"/>
    <w:link w:val="Nagwek1Znak"/>
    <w:uiPriority w:val="9"/>
    <w:qFormat/>
    <w:rsid w:val="0033025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25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25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25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2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2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2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2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2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3025B"/>
    <w:rPr>
      <w:b/>
      <w:bCs/>
    </w:rPr>
  </w:style>
  <w:style w:type="character" w:styleId="Uwydatnienie">
    <w:name w:val="Emphasis"/>
    <w:basedOn w:val="Domylnaczcionkaakapitu"/>
    <w:uiPriority w:val="20"/>
    <w:qFormat/>
    <w:rsid w:val="0033025B"/>
    <w:rPr>
      <w:i/>
      <w:iCs/>
      <w:color w:val="70AD47" w:themeColor="accent6"/>
    </w:rPr>
  </w:style>
  <w:style w:type="character" w:styleId="Hipercze">
    <w:name w:val="Hyperlink"/>
    <w:basedOn w:val="Domylnaczcionkaakapitu"/>
    <w:uiPriority w:val="99"/>
    <w:unhideWhenUsed/>
    <w:rsid w:val="00780F8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18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025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25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25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25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25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25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25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25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25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3025B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33025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33025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25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3025B"/>
    <w:rPr>
      <w:rFonts w:asciiTheme="majorHAnsi" w:eastAsiaTheme="majorEastAsia" w:hAnsiTheme="majorHAnsi" w:cstheme="majorBidi"/>
      <w:sz w:val="30"/>
      <w:szCs w:val="30"/>
    </w:rPr>
  </w:style>
  <w:style w:type="paragraph" w:styleId="Bezodstpw">
    <w:name w:val="No Spacing"/>
    <w:uiPriority w:val="1"/>
    <w:qFormat/>
    <w:rsid w:val="0033025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3025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33025B"/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25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25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330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33025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33025B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33025B"/>
    <w:rPr>
      <w:b/>
      <w:bCs/>
      <w:smallCaps/>
      <w:color w:val="70AD47" w:themeColor="accent6"/>
    </w:rPr>
  </w:style>
  <w:style w:type="character" w:styleId="Tytuksiki">
    <w:name w:val="Book Title"/>
    <w:basedOn w:val="Domylnaczcionkaakapitu"/>
    <w:uiPriority w:val="33"/>
    <w:qFormat/>
    <w:rsid w:val="0033025B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3025B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19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B020D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elp">
    <w:name w:val="cel_p"/>
    <w:basedOn w:val="Normalny"/>
    <w:rsid w:val="000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0B02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D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D5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50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9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3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70BEF"/>
  </w:style>
  <w:style w:type="paragraph" w:styleId="Stopka">
    <w:name w:val="footer"/>
    <w:basedOn w:val="Normalny"/>
    <w:link w:val="StopkaZnak"/>
    <w:uiPriority w:val="99"/>
    <w:unhideWhenUsed/>
    <w:rsid w:val="00265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3C6"/>
  </w:style>
  <w:style w:type="character" w:styleId="Numerstrony">
    <w:name w:val="page number"/>
    <w:basedOn w:val="Domylnaczcionkaakapitu"/>
    <w:uiPriority w:val="99"/>
    <w:semiHidden/>
    <w:unhideWhenUsed/>
    <w:rsid w:val="00265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3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47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86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4531</Words>
  <Characters>27187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Anna Baran</cp:lastModifiedBy>
  <cp:revision>4</cp:revision>
  <cp:lastPrinted>2026-03-17T10:27:00Z</cp:lastPrinted>
  <dcterms:created xsi:type="dcterms:W3CDTF">2026-03-12T12:12:00Z</dcterms:created>
  <dcterms:modified xsi:type="dcterms:W3CDTF">2026-03-17T10:45:00Z</dcterms:modified>
</cp:coreProperties>
</file>